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b/>
          <w:i/>
          <w:sz w:val="28"/>
        </w:rPr>
      </w:pPr>
      <w:r>
        <w:rPr>
          <w:b/>
          <w:sz w:val="24"/>
        </w:rPr>
        <w:t>3GPP TSG-</w:t>
      </w:r>
      <w:r>
        <w:rPr>
          <w:rFonts w:hint="eastAsia" w:eastAsia="宋体"/>
          <w:b/>
          <w:sz w:val="24"/>
          <w:lang w:val="en-US" w:eastAsia="zh-CN"/>
        </w:rPr>
        <w:t>RAN4</w:t>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b/>
          <w:i/>
          <w:sz w:val="28"/>
        </w:rPr>
        <w:t>R4-2411889</w:t>
      </w:r>
      <w:r>
        <w:rPr>
          <w:rFonts w:eastAsia="宋体"/>
          <w:b/>
          <w:i/>
          <w:sz w:val="28"/>
          <w:lang w:val="en-US" w:eastAsia="zh-CN"/>
        </w:rPr>
        <w:fldChar w:fldCharType="end"/>
      </w:r>
    </w:p>
    <w:p>
      <w:pPr>
        <w:pStyle w:val="81"/>
        <w:keepNext/>
        <w:keepLines/>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ascii="Arial" w:hAnsi="Arial" w:eastAsia="宋体" w:cs="Arial"/>
          <w:b/>
          <w:color w:val="auto"/>
          <w:sz w:val="24"/>
          <w:szCs w:val="24"/>
          <w:lang w:eastAsia="zh-CN"/>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ascii="Arial" w:hAnsi="Arial" w:eastAsia="宋体" w:cs="Arial"/>
          <w:b/>
          <w:color w:val="auto"/>
          <w:sz w:val="24"/>
          <w:szCs w:val="24"/>
          <w:lang w:eastAsia="zh-CN"/>
        </w:rPr>
        <w:t>Netherlands</w:t>
      </w:r>
      <w:r>
        <w:rPr>
          <w:b/>
          <w:sz w:val="24"/>
        </w:rPr>
        <w:fldChar w:fldCharType="end"/>
      </w:r>
      <w:r>
        <w:rPr>
          <w:b/>
          <w:sz w:val="24"/>
        </w:rPr>
        <w:t xml:space="preserve">, </w:t>
      </w:r>
      <w:r>
        <w:rPr>
          <w:rFonts w:hint="eastAsia" w:ascii="Arial" w:hAnsi="Arial" w:eastAsia="宋体" w:cs="Arial"/>
          <w:b/>
          <w:color w:val="auto"/>
          <w:sz w:val="24"/>
          <w:szCs w:val="24"/>
          <w:lang w:eastAsia="zh-CN"/>
        </w:rPr>
        <w:t>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right"/>
              <w:textAlignment w:val="auto"/>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pPr>
            <w:r>
              <w:fldChar w:fldCharType="begin"/>
            </w:r>
            <w:r>
              <w:instrText xml:space="preserve"> DOCPROPERTY  Cr#  \* MERGEFORMAT </w:instrText>
            </w:r>
            <w:r>
              <w:fldChar w:fldCharType="separate"/>
            </w:r>
            <w:r>
              <w:rPr>
                <w:rFonts w:hint="eastAsia"/>
                <w:b/>
                <w:sz w:val="28"/>
              </w:rPr>
              <w:t>2405</w:t>
            </w:r>
            <w:r>
              <w:rPr>
                <w:b/>
                <w:sz w:val="28"/>
              </w:rPr>
              <w:fldChar w:fldCharType="end"/>
            </w:r>
          </w:p>
        </w:tc>
        <w:tc>
          <w:tcPr>
            <w:tcW w:w="709" w:type="dxa"/>
          </w:tcPr>
          <w:p>
            <w:pPr>
              <w:pStyle w:val="81"/>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rPr>
            </w:pPr>
          </w:p>
        </w:tc>
        <w:tc>
          <w:tcPr>
            <w:tcW w:w="2410" w:type="dxa"/>
          </w:tcPr>
          <w:p>
            <w:pPr>
              <w:pStyle w:val="81"/>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1"/>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lang w:val="en-US" w:eastAsia="zh-CN"/>
              </w:rPr>
              <w:t>CR on 38.101-1 Update the IE names for coverage enhancement</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RelatedWis  \* MERGEFORMAT </w:instrText>
            </w:r>
            <w:r>
              <w:fldChar w:fldCharType="separate"/>
            </w:r>
            <w:r>
              <w:rPr>
                <w:rFonts w:hint="eastAsia"/>
              </w:rPr>
              <w:t>NR_cov_enh2</w:t>
            </w:r>
            <w:r>
              <w:fldChar w:fldCharType="end"/>
            </w:r>
          </w:p>
        </w:tc>
        <w:tc>
          <w:tcPr>
            <w:tcW w:w="567" w:type="dxa"/>
            <w:tcBorders>
              <w:left w:val="nil"/>
            </w:tcBorders>
          </w:tcPr>
          <w:p>
            <w:pPr>
              <w:pStyle w:val="81"/>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eastAsia="宋体"/>
                <w:lang w:val="en-US" w:eastAsia="zh-CN"/>
              </w:rPr>
              <w:t>4</w:t>
            </w:r>
            <w:r>
              <w:t>-</w:t>
            </w:r>
            <w:r>
              <w:rPr>
                <w:rFonts w:eastAsia="宋体"/>
                <w:lang w:val="en-US" w:eastAsia="zh-CN"/>
              </w:rPr>
              <w:t>08</w:t>
            </w:r>
            <w:r>
              <w:t>-</w:t>
            </w:r>
            <w:r>
              <w:rPr>
                <w:rFonts w:eastAsia="宋体"/>
                <w:lang w:val="en-US" w:eastAsia="zh-CN"/>
              </w:rPr>
              <w:t>0</w:t>
            </w:r>
            <w:r>
              <w:rPr>
                <w:rFonts w:hint="eastAsia" w:eastAsia="宋体"/>
                <w:lang w:val="en-US" w:eastAsia="zh-CN"/>
              </w:rPr>
              <w:t>8</w:t>
            </w:r>
            <w:r>
              <w:fldChar w:fldCharType="end"/>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1"/>
              <w:keepNext/>
              <w:keepLines/>
              <w:pageBreakBefore w:val="0"/>
              <w:widowControl/>
              <w:kinsoku/>
              <w:wordWrap/>
              <w:overflowPunct/>
              <w:topLinePunct w:val="0"/>
              <w:autoSpaceDE/>
              <w:autoSpaceDN/>
              <w:bidi w:val="0"/>
              <w:adjustRightInd/>
              <w:snapToGrid/>
              <w:spacing w:after="0"/>
              <w:ind w:left="100" w:right="-609"/>
              <w:textAlignment w:val="auto"/>
              <w:rPr>
                <w:b/>
              </w:rPr>
            </w:pPr>
            <w:r>
              <w:rPr>
                <w:b/>
                <w:i/>
                <w:sz w:val="18"/>
              </w:rPr>
              <w:t>F</w:t>
            </w:r>
          </w:p>
        </w:tc>
        <w:tc>
          <w:tcPr>
            <w:tcW w:w="3402" w:type="dxa"/>
            <w:gridSpan w:val="5"/>
            <w:tcBorders>
              <w:left w:val="nil"/>
            </w:tcBorders>
          </w:tcPr>
          <w:p>
            <w:pPr>
              <w:pStyle w:val="81"/>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Release  \* MERGEFORMAT </w:instrText>
            </w:r>
            <w:r>
              <w:fldChar w:fldCharType="separate"/>
            </w:r>
            <w:r>
              <w:rPr>
                <w:i/>
                <w:sz w:val="18"/>
              </w:rP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In the WI of NR_cov_enh2, the new UE features of power boosting have been introduced for coverage enhancement while the IE names in RAN4 specification and RAN2 specification are different.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eastAsia" w:eastAsia="宋体"/>
                <w:lang w:val="en-US" w:eastAsia="zh-CN"/>
              </w:rPr>
              <w:t>Update the IE in RAN4 specification to align with the RAN2 specification.</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eastAsia" w:eastAsia="宋体"/>
                <w:lang w:val="en-US" w:eastAsia="zh-CN"/>
              </w:rPr>
              <w:t>powerBoostRel18 updated as powerBoosting-pi2BPSK-QPSK-r18</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default" w:eastAsia="宋体"/>
                <w:lang w:val="en-US" w:eastAsia="zh-CN"/>
              </w:rPr>
              <w:t>powerBoostTSRel18</w:t>
            </w:r>
            <w:r>
              <w:rPr>
                <w:rFonts w:hint="eastAsia" w:eastAsia="宋体"/>
                <w:lang w:val="en-US" w:eastAsia="zh-CN"/>
              </w:rPr>
              <w:t xml:space="preserve"> updated as powerBoosting-pi2BPSK-QPSK-Modified-r18</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default" w:eastAsia="宋体"/>
                <w:lang w:val="en-US" w:eastAsia="zh-CN"/>
              </w:rPr>
              <w:t>powerBoostPi2BPSKRel18</w:t>
            </w:r>
            <w:r>
              <w:rPr>
                <w:rFonts w:hint="eastAsia" w:eastAsia="宋体"/>
                <w:lang w:val="en-US" w:eastAsia="zh-CN"/>
              </w:rPr>
              <w:t xml:space="preserve"> updated as powerBoostPi2BPSK-r18</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hint="default" w:eastAsia="宋体"/>
                <w:lang w:val="en-US" w:eastAsia="zh-CN"/>
              </w:rPr>
              <w:t>powerBoostQPSKRel18</w:t>
            </w:r>
            <w:r>
              <w:rPr>
                <w:rFonts w:hint="eastAsia" w:eastAsia="宋体"/>
                <w:lang w:val="en-US" w:eastAsia="zh-CN"/>
              </w:rPr>
              <w:t xml:space="preserve"> updated as powerBoostQPSK-r18</w:t>
            </w:r>
          </w:p>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t>p</w:t>
            </w:r>
            <w:r>
              <w:rPr>
                <w:i/>
                <w:iCs/>
              </w:rPr>
              <w:t>owerBoostRel18TS</w:t>
            </w:r>
            <w:r>
              <w:rPr>
                <w:rFonts w:hint="eastAsia" w:eastAsia="宋体"/>
                <w:i/>
                <w:iCs/>
                <w:lang w:val="en-US" w:eastAsia="zh-CN"/>
              </w:rPr>
              <w:t xml:space="preserve"> </w:t>
            </w:r>
            <w:r>
              <w:rPr>
                <w:rFonts w:hint="eastAsia" w:eastAsia="宋体"/>
                <w:lang w:val="en-US" w:eastAsia="zh-CN"/>
              </w:rPr>
              <w:t>updated as powerBoosting-pi2BPSK-QPSK-Modified-r18</w:t>
            </w:r>
          </w:p>
        </w:tc>
      </w:tr>
      <w:tr>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highlight w:val="none"/>
                <w:lang w:val="en-US" w:eastAsia="zh-CN"/>
              </w:rPr>
              <w:t>I</w:t>
            </w:r>
            <w:r>
              <w:rPr>
                <w:rFonts w:hint="eastAsia"/>
                <w:highlight w:val="none"/>
              </w:rPr>
              <w:t xml:space="preserve">t will cause confusion as the IE names </w:t>
            </w:r>
            <w:r>
              <w:rPr>
                <w:rFonts w:hint="eastAsia" w:eastAsia="宋体"/>
                <w:highlight w:val="none"/>
                <w:lang w:val="en-US" w:eastAsia="zh-CN"/>
              </w:rPr>
              <w:t xml:space="preserve">in </w:t>
            </w:r>
            <w:r>
              <w:rPr>
                <w:rFonts w:hint="eastAsia"/>
                <w:highlight w:val="none"/>
              </w:rPr>
              <w:t>RAN4 and RAN2 are different</w:t>
            </w:r>
            <w:r>
              <w:rPr>
                <w:rFonts w:hint="eastAsia" w:eastAsia="宋体"/>
                <w:highlight w:val="none"/>
                <w:lang w:val="en-US" w:eastAsia="zh-CN"/>
              </w:rPr>
              <w:t xml:space="preserve"> if not updated.</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6.2.2, 6.2.3.1, 6.2.4, 6.2D.2, 6.4.2.4.2, 6.5.2.4.1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rPr>
                <w:highlight w:val="none"/>
              </w:rPr>
              <w:t>TS</w:t>
            </w:r>
            <w:r>
              <w:rPr>
                <w:rFonts w:hint="eastAsia"/>
                <w:highlight w:val="none"/>
                <w:lang w:val="en-US" w:eastAsia="zh-CN"/>
              </w:rPr>
              <w:t>38.521-1</w:t>
            </w:r>
            <w:bookmarkStart w:id="63" w:name="_GoBack"/>
            <w:bookmarkEnd w:id="63"/>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bl>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overflowPunct/>
        <w:topLinePunct w:val="0"/>
        <w:autoSpaceDE/>
        <w:autoSpaceDN/>
        <w:bidi w:val="0"/>
        <w:adjustRightInd/>
        <w:snapToGrid/>
        <w:textAlignment w:val="auto"/>
        <w:rPr>
          <w:b/>
          <w:color w:val="FF0000"/>
          <w:lang w:eastAsia="zh-CN"/>
        </w:rPr>
      </w:pPr>
      <w:bookmarkStart w:id="1" w:name="_Toc84413495"/>
      <w:bookmarkStart w:id="2" w:name="_Toc84404886"/>
      <w:bookmarkStart w:id="3" w:name="_Toc83580377"/>
      <w:r>
        <w:rPr>
          <w:rFonts w:hint="eastAsia"/>
          <w:b/>
          <w:color w:val="FF0000"/>
          <w:lang w:eastAsia="zh-CN"/>
        </w:rPr>
        <w:t>&lt;</w:t>
      </w:r>
      <w:r>
        <w:rPr>
          <w:b/>
          <w:color w:val="FF0000"/>
          <w:lang w:eastAsia="zh-CN"/>
        </w:rPr>
        <w:t>Start of change</w:t>
      </w:r>
      <w:r>
        <w:rPr>
          <w:rFonts w:hint="eastAsia"/>
          <w:b/>
          <w:color w:val="FF0000"/>
          <w:lang w:val="en-US" w:eastAsia="zh-CN"/>
        </w:rPr>
        <w:t xml:space="preserve"> 1 </w:t>
      </w:r>
      <w:r>
        <w:rPr>
          <w:b/>
          <w:color w:val="FF0000"/>
          <w:lang w:eastAsia="zh-CN"/>
        </w:rPr>
        <w:t>&gt;</w:t>
      </w:r>
    </w:p>
    <w:bookmarkEnd w:id="1"/>
    <w:bookmarkEnd w:id="2"/>
    <w:bookmarkEnd w:id="3"/>
    <w:p>
      <w:pPr>
        <w:pStyle w:val="4"/>
        <w:keepNext/>
        <w:keepLines/>
        <w:pageBreakBefore w:val="0"/>
        <w:widowControl/>
        <w:kinsoku/>
        <w:wordWrap/>
        <w:overflowPunct/>
        <w:topLinePunct w:val="0"/>
        <w:autoSpaceDE/>
        <w:autoSpaceDN/>
        <w:bidi w:val="0"/>
        <w:adjustRightInd/>
        <w:snapToGrid/>
        <w:textAlignment w:val="auto"/>
      </w:pPr>
      <w:r>
        <w:t>6.2.2</w:t>
      </w:r>
      <w:r>
        <w:tab/>
      </w:r>
      <w:r>
        <w:rPr>
          <w:lang w:eastAsia="zh-CN"/>
        </w:rPr>
        <w:t xml:space="preserve">UE </w:t>
      </w:r>
      <w:r>
        <w:t>maximum output power reduction</w:t>
      </w:r>
    </w:p>
    <w:p>
      <w:pPr>
        <w:keepNext/>
        <w:keepLines/>
        <w:pageBreakBefore w:val="0"/>
        <w:widowControl/>
        <w:kinsoku/>
        <w:wordWrap/>
        <w:overflowPunct/>
        <w:topLinePunct w:val="0"/>
        <w:autoSpaceDE/>
        <w:autoSpaceDN/>
        <w:bidi w:val="0"/>
        <w:adjustRightInd/>
        <w:snapToGrid/>
        <w:textAlignment w:val="auto"/>
      </w:pPr>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with dual Tx, the allowed maximum power reduction  (MPR) is defined in Table 6.2D.2-2 and Table 6.2D.2-3 in accordance with the indicated </w:t>
      </w:r>
      <w:r>
        <w:rPr>
          <w:i/>
          <w:iCs/>
        </w:rPr>
        <w:t>modifiedMPR-Behavior</w:t>
      </w:r>
      <w:r>
        <w:t xml:space="preserve"> specified in Table L.1-1 for channel bandwidths ≤ 100 MHz. For UE power class 1.5 with 4 Tx, the allowed maximum power reduction is defined in Table 6.2D.2-4</w:t>
      </w:r>
      <w:r>
        <w:rPr>
          <w:lang w:eastAsia="zh-CN"/>
        </w:rPr>
        <w:t xml:space="preserve">, </w:t>
      </w:r>
      <w:r>
        <w:t>6.2D.2-5. When A UE that indicates PC1.5 for a given band is limited to PC2 by the rules in clause 6.2.1, the MPR requirements in Table 6.2.2-2 apply.</w:t>
      </w:r>
    </w:p>
    <w:p>
      <w:pPr>
        <w:keepNext/>
        <w:keepLines/>
        <w:pageBreakBefore w:val="0"/>
        <w:widowControl/>
        <w:kinsoku/>
        <w:wordWrap/>
        <w:overflowPunct/>
        <w:topLinePunct w:val="0"/>
        <w:autoSpaceDE/>
        <w:autoSpaceDN/>
        <w:bidi w:val="0"/>
        <w:adjustRightInd/>
        <w:snapToGrid/>
        <w:textAlignment w:val="auto"/>
      </w:pPr>
      <w:r>
        <w:t>If the relative channel bandwidth ≤ 4% for TDD bands or ≤ 3% for FDD band,</w:t>
      </w:r>
      <w:r>
        <w:rPr>
          <w:rFonts w:hint="eastAsia"/>
          <w:lang w:val="en-US" w:eastAsia="zh-CN"/>
        </w:rPr>
        <w:t xml:space="preserve"> the </w:t>
      </w:r>
      <w:r>
        <w:rPr>
          <w:lang w:eastAsia="zh-CN"/>
        </w:rPr>
        <w:t>∆MPR</w:t>
      </w:r>
      <w:r>
        <w:t xml:space="preserve"> is set to zero.</w:t>
      </w:r>
    </w:p>
    <w:p>
      <w:pPr>
        <w:keepNext/>
        <w:keepLines/>
        <w:pageBreakBefore w:val="0"/>
        <w:widowControl/>
        <w:kinsoku/>
        <w:wordWrap/>
        <w:overflowPunct/>
        <w:topLinePunct w:val="0"/>
        <w:autoSpaceDE/>
        <w:autoSpaceDN/>
        <w:bidi w:val="0"/>
        <w:adjustRightInd/>
        <w:snapToGrid/>
        <w:textAlignment w:val="auto"/>
      </w:pPr>
      <w:r>
        <w:rPr>
          <w:lang w:val="en-US" w:eastAsia="zh-CN"/>
        </w:rPr>
        <w:t>If</w:t>
      </w:r>
      <w:r>
        <w:rPr>
          <w:rFonts w:hint="eastAsia"/>
          <w:lang w:val="en-US" w:eastAsia="zh-CN"/>
        </w:rPr>
        <w:t xml:space="preserve"> the relative channel bandwidth </w:t>
      </w:r>
      <w:r>
        <w:rPr>
          <w:lang w:val="en-US" w:eastAsia="zh-CN"/>
        </w:rPr>
        <w:t xml:space="preserve">&gt; </w:t>
      </w:r>
      <w:r>
        <w:rPr>
          <w:rFonts w:hint="eastAsia"/>
          <w:lang w:val="en-US" w:eastAsia="zh-CN"/>
        </w:rPr>
        <w:t xml:space="preserve">4% for TDD bands or </w:t>
      </w:r>
      <w:r>
        <w:rPr>
          <w:lang w:val="en-US" w:eastAsia="zh-CN"/>
        </w:rPr>
        <w:t xml:space="preserve">&gt; </w:t>
      </w:r>
      <w:r>
        <w:rPr>
          <w:rFonts w:hint="eastAsia"/>
          <w:lang w:val="en-US" w:eastAsia="zh-CN"/>
        </w:rPr>
        <w:t xml:space="preserve">3% for FDD bands, the </w:t>
      </w:r>
      <w:r>
        <w:rPr>
          <w:lang w:eastAsia="zh-CN"/>
        </w:rPr>
        <w:t>∆MPR</w:t>
      </w:r>
      <w:r>
        <w:t xml:space="preserve"> is defined</w:t>
      </w:r>
      <w:r>
        <w:rPr>
          <w:rFonts w:hint="eastAsia"/>
          <w:lang w:val="en-US" w:eastAsia="zh-CN"/>
        </w:rPr>
        <w:t xml:space="preserve"> in Table 6.2.2-3.</w:t>
      </w:r>
    </w:p>
    <w:p>
      <w:pPr>
        <w:keepNext/>
        <w:keepLines/>
        <w:pageBreakBefore w:val="0"/>
        <w:widowControl/>
        <w:kinsoku/>
        <w:wordWrap/>
        <w:overflowPunct/>
        <w:topLinePunct w:val="0"/>
        <w:autoSpaceDE/>
        <w:autoSpaceDN/>
        <w:bidi w:val="0"/>
        <w:adjustRightInd/>
        <w:snapToGrid/>
        <w:textAlignment w:val="auto"/>
      </w:pPr>
      <w:r>
        <w:t>Where relative channel bandwidth = 2*BW</w:t>
      </w:r>
      <w:r>
        <w:rPr>
          <w:vertAlign w:val="subscript"/>
        </w:rPr>
        <w:t xml:space="preserve">Channel </w:t>
      </w:r>
      <w:r>
        <w:t>/ (F</w:t>
      </w:r>
      <w:r>
        <w:rPr>
          <w:vertAlign w:val="subscript"/>
        </w:rPr>
        <w:t>UL_low</w:t>
      </w:r>
      <w:r>
        <w:t xml:space="preserve"> + F</w:t>
      </w:r>
      <w:r>
        <w:rPr>
          <w:vertAlign w:val="subscript"/>
        </w:rPr>
        <w:t>UL_high</w:t>
      </w:r>
      <w:r>
        <w:t xml:space="preserve">) </w:t>
      </w:r>
    </w:p>
    <w:p>
      <w:pPr>
        <w:keepNext/>
        <w:keepLines/>
        <w:pageBreakBefore w:val="0"/>
        <w:widowControl/>
        <w:kinsoku/>
        <w:wordWrap/>
        <w:overflowPunct/>
        <w:topLinePunct w:val="0"/>
        <w:autoSpaceDE/>
        <w:autoSpaceDN/>
        <w:bidi w:val="0"/>
        <w:adjustRightInd/>
        <w:snapToGrid/>
        <w:textAlignment w:val="auto"/>
      </w:pPr>
      <w:r>
        <w:t>The allowed MPR for SRS, PUCCH formats 0, 1, 3 and 4, and PRACH shall be as specified for QPSK modulated DFT-s-OFDM of equivalent RB allocation. The allowed MPR for PUCCH format 2 shall be as specified for QPSK modulated CP-OFDM of equivalent RB allocation.</w:t>
      </w:r>
    </w:p>
    <w:p>
      <w:pPr>
        <w:pStyle w:val="55"/>
        <w:keepNext/>
        <w:keepLines/>
        <w:pageBreakBefore w:val="0"/>
        <w:widowControl/>
        <w:kinsoku/>
        <w:wordWrap/>
        <w:overflowPunct/>
        <w:topLinePunct w:val="0"/>
        <w:autoSpaceDE/>
        <w:autoSpaceDN/>
        <w:bidi w:val="0"/>
        <w:adjustRightInd/>
        <w:snapToGrid/>
        <w:textAlignment w:val="auto"/>
      </w:pPr>
      <w:r>
        <w:t>Table 6.2.2-1 Maximum power reduction (MPR) for power class 3</w:t>
      </w:r>
    </w:p>
    <w:tbl>
      <w:tblPr>
        <w:tblStyle w:val="42"/>
        <w:tblW w:w="957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2"/>
        <w:gridCol w:w="1560"/>
        <w:gridCol w:w="2268"/>
        <w:gridCol w:w="25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single" w:color="auto" w:sz="4" w:space="0"/>
              <w:left w:val="single" w:color="auto" w:sz="4" w:space="0"/>
              <w:bottom w:val="nil"/>
              <w:right w:val="single" w:color="auto" w:sz="4" w:space="0"/>
            </w:tcBorders>
            <w:shd w:val="clear" w:color="auto" w:fill="auto"/>
            <w:vAlign w:val="center"/>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nil"/>
              <w:left w:val="single" w:color="auto" w:sz="4" w:space="0"/>
              <w:bottom w:val="single" w:color="auto" w:sz="4" w:space="0"/>
              <w:right w:val="single" w:color="auto" w:sz="4" w:space="0"/>
            </w:tcBorders>
            <w:shd w:val="clear" w:color="auto" w:fill="auto"/>
            <w:vAlign w:val="center"/>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26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551"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212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560"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26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3.5</w:t>
            </w:r>
            <w:r>
              <w:rPr>
                <w:vertAlign w:val="superscript"/>
              </w:rPr>
              <w:t>1</w:t>
            </w:r>
          </w:p>
        </w:tc>
        <w:tc>
          <w:tcPr>
            <w:tcW w:w="255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CA"/>
              </w:rPr>
            </w:pPr>
            <w:r>
              <w:t>≤ 1.2</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226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0.5</w:t>
            </w:r>
            <w:r>
              <w:rPr>
                <w:vertAlign w:val="superscript"/>
              </w:rPr>
              <w:t>2,3</w:t>
            </w:r>
          </w:p>
        </w:tc>
        <w:tc>
          <w:tcPr>
            <w:tcW w:w="255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0.5</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CA"/>
              </w:rPr>
            </w:pPr>
            <w:r>
              <w:t>0</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 w Pi/2 BPSK DMRS</w:t>
            </w:r>
          </w:p>
        </w:tc>
        <w:tc>
          <w:tcPr>
            <w:tcW w:w="226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0.5</w:t>
            </w:r>
            <w:r>
              <w:rPr>
                <w:vertAlign w:val="superscript"/>
              </w:rPr>
              <w:t>2,3</w:t>
            </w:r>
          </w:p>
        </w:tc>
        <w:tc>
          <w:tcPr>
            <w:tcW w:w="255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0</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0</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1</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val="en-CA"/>
              </w:rPr>
              <w:t>0</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2</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6945"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3</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w:t>
            </w:r>
          </w:p>
        </w:tc>
        <w:tc>
          <w:tcPr>
            <w:tcW w:w="212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rPr>
                <w:lang w:eastAsia="zh-CN"/>
              </w:rPr>
              <w:t>256 QAM</w:t>
            </w:r>
          </w:p>
        </w:tc>
        <w:tc>
          <w:tcPr>
            <w:tcW w:w="6945"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77" w:type="dxa"/>
            <w:gridSpan w:val="5"/>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textAlignment w:val="auto"/>
            </w:pPr>
            <w:r>
              <w:t>NOTE 1:</w:t>
            </w:r>
            <w:r>
              <w:tab/>
            </w:r>
            <w:r>
              <w:t xml:space="preserve">Applicable for UE operating in TDD mode with Pi/2 BPSK modulation and </w:t>
            </w:r>
            <w:bookmarkStart w:id="4" w:name="_Hlk525291220"/>
            <w:r>
              <w:t xml:space="preserve">UE indicates support for UE capability </w:t>
            </w:r>
            <w:r>
              <w:rPr>
                <w:i/>
                <w:lang w:val="en-US"/>
              </w:rPr>
              <w:t>powerBoosting-pi2BPSK</w:t>
            </w:r>
            <w:r>
              <w:rPr>
                <w:i/>
              </w:rPr>
              <w:t xml:space="preserve"> </w:t>
            </w:r>
            <w:bookmarkEnd w:id="4"/>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pPr>
              <w:pStyle w:val="66"/>
              <w:keepNext/>
              <w:keepLines/>
              <w:pageBreakBefore w:val="0"/>
              <w:widowControl/>
              <w:kinsoku/>
              <w:wordWrap/>
              <w:overflowPunct/>
              <w:topLinePunct w:val="0"/>
              <w:autoSpaceDE/>
              <w:autoSpaceDN/>
              <w:bidi w:val="0"/>
              <w:adjustRightInd/>
              <w:snapToGrid/>
              <w:textAlignment w:val="auto"/>
            </w:pPr>
            <w:r>
              <w:t>NOTE 2:</w:t>
            </w:r>
            <w:r>
              <w:tab/>
            </w:r>
            <w:r>
              <w:t>Applicable for conditions where note 1 does not apply.</w:t>
            </w:r>
          </w:p>
          <w:p>
            <w:pPr>
              <w:pStyle w:val="66"/>
              <w:keepNext/>
              <w:keepLines/>
              <w:pageBreakBefore w:val="0"/>
              <w:widowControl/>
              <w:kinsoku/>
              <w:wordWrap/>
              <w:overflowPunct/>
              <w:topLinePunct w:val="0"/>
              <w:autoSpaceDE/>
              <w:autoSpaceDN/>
              <w:bidi w:val="0"/>
              <w:adjustRightInd/>
              <w:snapToGrid/>
              <w:textAlignment w:val="auto"/>
            </w:pPr>
            <w:r>
              <w:t>NOTE 3:</w:t>
            </w:r>
            <w:r>
              <w:tab/>
            </w:r>
            <w:r>
              <w:t>For 3 MHz channel bandwidth the  Pi/2 BPSK edge allocation MPR is 1 dB</w:t>
            </w:r>
          </w:p>
          <w:p>
            <w:pPr>
              <w:keepNext/>
              <w:keepLines/>
              <w:pageBreakBefore w:val="0"/>
              <w:widowControl/>
              <w:kinsoku/>
              <w:wordWrap/>
              <w:overflowPunct/>
              <w:topLinePunct w:val="0"/>
              <w:autoSpaceDE/>
              <w:autoSpaceDN/>
              <w:bidi w:val="0"/>
              <w:adjustRightInd/>
              <w:snapToGrid/>
              <w:spacing w:after="0"/>
              <w:ind w:left="851" w:hanging="851"/>
              <w:textAlignment w:val="auto"/>
              <w:rPr>
                <w:rFonts w:ascii="Arial" w:hAnsi="Arial"/>
                <w:sz w:val="18"/>
              </w:rPr>
            </w:pPr>
            <w:r>
              <w:rPr>
                <w:rFonts w:ascii="Arial" w:hAnsi="Arial"/>
                <w:sz w:val="18"/>
              </w:rPr>
              <w:t>NOTE 4:</w:t>
            </w:r>
            <w:r>
              <w:tab/>
            </w:r>
            <w:r>
              <w:rPr>
                <w:rFonts w:ascii="Arial" w:hAnsi="Arial"/>
                <w:sz w:val="18"/>
              </w:rPr>
              <w:t xml:space="preserve">For a UE indicating support for UE capability </w:t>
            </w:r>
            <w:del w:id="0" w:author="ZTE_Liu Wenhao" w:date="2024-08-08T19:47:12Z">
              <w:r>
                <w:rPr>
                  <w:rFonts w:ascii="Arial" w:hAnsi="Arial"/>
                  <w:i/>
                  <w:sz w:val="18"/>
                  <w:highlight w:val="none"/>
                  <w:rPrChange w:id="1" w:author="ZTE_Liu Wenhao" w:date="2024-08-08T19:56:04Z">
                    <w:rPr>
                      <w:rFonts w:ascii="Arial" w:hAnsi="Arial"/>
                      <w:sz w:val="18"/>
                    </w:rPr>
                  </w:rPrChange>
                </w:rPr>
                <w:delText>[</w:delText>
              </w:r>
            </w:del>
            <w:del w:id="2" w:author="ZTE_Liu Wenhao" w:date="2024-08-08T19:47:12Z">
              <w:r>
                <w:rPr>
                  <w:rFonts w:ascii="Arial" w:hAnsi="Arial"/>
                  <w:i/>
                  <w:iCs w:val="0"/>
                  <w:sz w:val="18"/>
                  <w:highlight w:val="none"/>
                  <w:rPrChange w:id="3" w:author="ZTE_Liu Wenhao" w:date="2024-08-08T19:56:04Z">
                    <w:rPr>
                      <w:rFonts w:ascii="Arial" w:hAnsi="Arial"/>
                      <w:i/>
                      <w:iCs/>
                      <w:sz w:val="18"/>
                      <w:highlight w:val="none"/>
                    </w:rPr>
                  </w:rPrChange>
                </w:rPr>
                <w:delText>powerBoostRel18</w:delText>
              </w:r>
            </w:del>
            <w:del w:id="4" w:author="ZTE_Liu Wenhao" w:date="2024-08-08T19:47:12Z">
              <w:r>
                <w:rPr>
                  <w:rFonts w:ascii="Arial" w:hAnsi="Arial"/>
                  <w:i/>
                  <w:sz w:val="18"/>
                  <w:highlight w:val="none"/>
                  <w:rPrChange w:id="5" w:author="ZTE_Liu Wenhao" w:date="2024-08-08T19:56:04Z">
                    <w:rPr>
                      <w:rFonts w:ascii="Arial" w:hAnsi="Arial"/>
                      <w:sz w:val="18"/>
                    </w:rPr>
                  </w:rPrChange>
                </w:rPr>
                <w:delText>]</w:delText>
              </w:r>
            </w:del>
            <w:ins w:id="6" w:author="ZTE_Liu Wenhao" w:date="2024-08-08T19:42:05Z">
              <w:r>
                <w:rPr>
                  <w:rFonts w:hint="default" w:ascii="Arial" w:hAnsi="Arial" w:eastAsia="Times New Roman"/>
                  <w:i/>
                  <w:sz w:val="18"/>
                  <w:highlight w:val="none"/>
                  <w:lang w:eastAsia="en-US"/>
                  <w:rPrChange w:id="7" w:author="ZTE_Liu Wenhao" w:date="2024-08-08T19:56:04Z">
                    <w:rPr>
                      <w:rFonts w:hint="eastAsia" w:ascii="Arial" w:hAnsi="Arial" w:eastAsia="宋体"/>
                      <w:sz w:val="18"/>
                      <w:lang w:eastAsia="zh-CN"/>
                    </w:rPr>
                  </w:rPrChange>
                </w:rPr>
                <w:t>powerBoosting-pi2BPSK-QPSK-r18</w:t>
              </w:r>
            </w:ins>
            <w:r>
              <w:rPr>
                <w:rFonts w:ascii="Arial" w:hAnsi="Arial"/>
                <w:sz w:val="18"/>
              </w:rPr>
              <w:t xml:space="preserve"> or </w:t>
            </w:r>
            <w:del w:id="8" w:author="ZTE_Liu Wenhao" w:date="2024-08-08T19:48:10Z">
              <w:r>
                <w:rPr>
                  <w:rFonts w:ascii="Arial" w:hAnsi="Arial"/>
                  <w:i/>
                  <w:sz w:val="18"/>
                  <w:highlight w:val="none"/>
                  <w:rPrChange w:id="9" w:author="ZTE_Liu Wenhao" w:date="2024-08-08T19:56:10Z">
                    <w:rPr>
                      <w:rFonts w:ascii="Arial" w:hAnsi="Arial"/>
                      <w:sz w:val="18"/>
                    </w:rPr>
                  </w:rPrChange>
                </w:rPr>
                <w:delText>[</w:delText>
              </w:r>
            </w:del>
            <w:del w:id="10" w:author="ZTE_Liu Wenhao" w:date="2024-08-08T19:48:10Z">
              <w:r>
                <w:rPr>
                  <w:rFonts w:ascii="Arial" w:hAnsi="Arial"/>
                  <w:i/>
                  <w:iCs w:val="0"/>
                  <w:sz w:val="18"/>
                  <w:highlight w:val="none"/>
                  <w:rPrChange w:id="11" w:author="ZTE_Liu Wenhao" w:date="2024-08-08T19:56:10Z">
                    <w:rPr>
                      <w:rFonts w:ascii="Arial" w:hAnsi="Arial"/>
                      <w:i/>
                      <w:iCs/>
                      <w:sz w:val="18"/>
                      <w:highlight w:val="none"/>
                    </w:rPr>
                  </w:rPrChange>
                </w:rPr>
                <w:delText>powerBoostTSRel18</w:delText>
              </w:r>
            </w:del>
            <w:del w:id="12" w:author="ZTE_Liu Wenhao" w:date="2024-08-08T19:48:10Z">
              <w:r>
                <w:rPr>
                  <w:rFonts w:ascii="Arial" w:hAnsi="Arial"/>
                  <w:i/>
                  <w:sz w:val="18"/>
                  <w:highlight w:val="none"/>
                  <w:rPrChange w:id="13" w:author="ZTE_Liu Wenhao" w:date="2024-08-08T19:56:10Z">
                    <w:rPr>
                      <w:rFonts w:ascii="Arial" w:hAnsi="Arial"/>
                      <w:sz w:val="18"/>
                    </w:rPr>
                  </w:rPrChange>
                </w:rPr>
                <w:delText>]</w:delText>
              </w:r>
            </w:del>
            <w:ins w:id="14" w:author="ZTE_Liu Wenhao" w:date="2024-08-08T19:48:10Z">
              <w:r>
                <w:rPr>
                  <w:rFonts w:hint="default" w:ascii="Arial" w:hAnsi="Arial" w:eastAsia="Times New Roman"/>
                  <w:i/>
                  <w:sz w:val="18"/>
                  <w:highlight w:val="none"/>
                  <w:lang w:eastAsia="zh-CN"/>
                  <w:rPrChange w:id="15" w:author="ZTE_Liu Wenhao" w:date="2024-08-08T19:56:10Z">
                    <w:rPr>
                      <w:rFonts w:hint="eastAsia" w:ascii="Arial" w:hAnsi="Arial" w:eastAsia="宋体"/>
                      <w:sz w:val="18"/>
                      <w:lang w:eastAsia="zh-CN"/>
                    </w:rPr>
                  </w:rPrChange>
                </w:rPr>
                <w:t>powerBoosting-pi2BPSK-QPSK-Modified-r18</w:t>
              </w:r>
            </w:ins>
            <w:r>
              <w:rPr>
                <w:rFonts w:ascii="Arial" w:hAnsi="Arial"/>
                <w:sz w:val="18"/>
              </w:rPr>
              <w:t xml:space="preserve"> and if the IE </w:t>
            </w:r>
            <w:del w:id="16" w:author="ZTE_Liu Wenhao" w:date="2024-08-08T19:55:42Z">
              <w:r>
                <w:rPr>
                  <w:rFonts w:ascii="Arial" w:hAnsi="Arial"/>
                  <w:i/>
                  <w:sz w:val="18"/>
                  <w:highlight w:val="none"/>
                  <w:rPrChange w:id="17" w:author="ZTE_Liu Wenhao" w:date="2024-08-08T19:56:34Z">
                    <w:rPr>
                      <w:rFonts w:ascii="Arial" w:hAnsi="Arial"/>
                      <w:sz w:val="18"/>
                    </w:rPr>
                  </w:rPrChange>
                </w:rPr>
                <w:delText>[</w:delText>
              </w:r>
            </w:del>
            <w:del w:id="18" w:author="ZTE_Liu Wenhao" w:date="2024-08-08T19:55:42Z">
              <w:r>
                <w:rPr>
                  <w:rFonts w:ascii="Arial" w:hAnsi="Arial"/>
                  <w:i/>
                  <w:iCs w:val="0"/>
                  <w:sz w:val="18"/>
                  <w:highlight w:val="none"/>
                  <w:rPrChange w:id="19" w:author="ZTE_Liu Wenhao" w:date="2024-08-08T19:56:34Z">
                    <w:rPr>
                      <w:rFonts w:ascii="Arial" w:hAnsi="Arial"/>
                      <w:i/>
                      <w:iCs/>
                      <w:sz w:val="18"/>
                      <w:highlight w:val="none"/>
                    </w:rPr>
                  </w:rPrChange>
                </w:rPr>
                <w:delText>powerBoostPi2BPSKRel18</w:delText>
              </w:r>
            </w:del>
            <w:del w:id="20" w:author="ZTE_Liu Wenhao" w:date="2024-08-08T19:55:42Z">
              <w:r>
                <w:rPr>
                  <w:rFonts w:ascii="Arial" w:hAnsi="Arial"/>
                  <w:i/>
                  <w:sz w:val="18"/>
                  <w:highlight w:val="none"/>
                  <w:rPrChange w:id="21" w:author="ZTE_Liu Wenhao" w:date="2024-08-08T19:56:34Z">
                    <w:rPr>
                      <w:rFonts w:ascii="Arial" w:hAnsi="Arial"/>
                      <w:sz w:val="18"/>
                    </w:rPr>
                  </w:rPrChange>
                </w:rPr>
                <w:delText>]</w:delText>
              </w:r>
            </w:del>
            <w:ins w:id="22" w:author="ZTE_Liu Wenhao" w:date="2024-08-08T19:55:42Z">
              <w:r>
                <w:rPr>
                  <w:rFonts w:hint="default" w:ascii="Arial" w:hAnsi="Arial" w:eastAsia="Times New Roman"/>
                  <w:i/>
                  <w:sz w:val="18"/>
                  <w:highlight w:val="none"/>
                  <w:lang w:eastAsia="en-US"/>
                  <w:rPrChange w:id="23" w:author="ZTE_Liu Wenhao" w:date="2024-08-08T19:56:34Z">
                    <w:rPr>
                      <w:rFonts w:hint="eastAsia" w:ascii="Arial" w:hAnsi="Arial" w:eastAsia="宋体"/>
                      <w:sz w:val="18"/>
                      <w:lang w:eastAsia="zh-CN"/>
                    </w:rPr>
                  </w:rPrChange>
                </w:rPr>
                <w:t>powerBoostPi2BPSK-r18</w:t>
              </w:r>
            </w:ins>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r>
              <w:rPr>
                <w:rFonts w:ascii="Arial" w:hAnsi="Arial"/>
                <w:sz w:val="18"/>
                <w:lang w:eastAsia="zh-CN"/>
              </w:rPr>
              <w:t>ΔP</w:t>
            </w:r>
            <w:r>
              <w:rPr>
                <w:rFonts w:ascii="Arial" w:hAnsi="Arial"/>
                <w:sz w:val="18"/>
                <w:vertAlign w:val="subscript"/>
                <w:lang w:eastAsia="zh-CN"/>
              </w:rPr>
              <w:t xml:space="preserve">PowerBoost </w:t>
            </w:r>
            <w:r>
              <w:rPr>
                <w:rFonts w:ascii="Arial" w:hAnsi="Arial"/>
                <w:sz w:val="18"/>
                <w:lang w:eastAsia="zh-CN"/>
              </w:rPr>
              <w:t>- ΔP</w:t>
            </w:r>
            <w:r>
              <w:rPr>
                <w:rFonts w:ascii="Arial" w:hAnsi="Arial"/>
                <w:sz w:val="18"/>
                <w:vertAlign w:val="subscript"/>
                <w:lang w:eastAsia="zh-CN"/>
              </w:rPr>
              <w:t>PowerClass</w:t>
            </w:r>
            <w:r>
              <w:rPr>
                <w:rFonts w:ascii="Arial" w:hAnsi="Arial"/>
                <w:sz w:val="18"/>
              </w:rPr>
              <w:t>]</w:t>
            </w:r>
            <w:r>
              <w:rPr>
                <w:rFonts w:ascii="Arial" w:hAnsi="Arial"/>
                <w:sz w:val="18"/>
                <w:lang w:eastAsia="zh-CN"/>
              </w:rPr>
              <w:t xml:space="preserve"> </w:t>
            </w:r>
          </w:p>
          <w:p>
            <w:pPr>
              <w:pStyle w:val="66"/>
              <w:keepNext/>
              <w:keepLines/>
              <w:pageBreakBefore w:val="0"/>
              <w:widowControl/>
              <w:kinsoku/>
              <w:wordWrap/>
              <w:overflowPunct/>
              <w:topLinePunct w:val="0"/>
              <w:autoSpaceDE/>
              <w:autoSpaceDN/>
              <w:bidi w:val="0"/>
              <w:adjustRightInd/>
              <w:snapToGrid/>
              <w:textAlignment w:val="auto"/>
            </w:pPr>
            <w:r>
              <w:t>NOTE 5:</w:t>
            </w:r>
            <w:r>
              <w:tab/>
            </w:r>
            <w:r>
              <w:t xml:space="preserve">For a UE indicating support for UE capability </w:t>
            </w:r>
            <w:del w:id="24" w:author="ZTE_Liu Wenhao" w:date="2024-08-08T19:42:25Z">
              <w:r>
                <w:rPr>
                  <w:i/>
                  <w:highlight w:val="none"/>
                  <w:rPrChange w:id="25" w:author="ZTE_Liu Wenhao" w:date="2024-08-08T20:01:48Z">
                    <w:rPr/>
                  </w:rPrChange>
                </w:rPr>
                <w:delText>[</w:delText>
              </w:r>
            </w:del>
            <w:del w:id="26" w:author="ZTE_Liu Wenhao" w:date="2024-08-08T19:42:25Z">
              <w:r>
                <w:rPr>
                  <w:i/>
                  <w:iCs w:val="0"/>
                  <w:highlight w:val="none"/>
                  <w:rPrChange w:id="27" w:author="ZTE_Liu Wenhao" w:date="2024-08-08T20:01:48Z">
                    <w:rPr>
                      <w:i/>
                      <w:iCs/>
                    </w:rPr>
                  </w:rPrChange>
                </w:rPr>
                <w:delText>powerBoostRel18</w:delText>
              </w:r>
            </w:del>
            <w:del w:id="28" w:author="ZTE_Liu Wenhao" w:date="2024-08-08T19:42:25Z">
              <w:r>
                <w:rPr>
                  <w:i/>
                  <w:highlight w:val="none"/>
                  <w:rPrChange w:id="29" w:author="ZTE_Liu Wenhao" w:date="2024-08-08T20:01:48Z">
                    <w:rPr/>
                  </w:rPrChange>
                </w:rPr>
                <w:delText>]</w:delText>
              </w:r>
            </w:del>
            <w:ins w:id="30" w:author="ZTE_Liu Wenhao" w:date="2024-08-08T19:42:25Z">
              <w:r>
                <w:rPr>
                  <w:rFonts w:hint="default" w:eastAsia="Times New Roman"/>
                  <w:i/>
                  <w:highlight w:val="none"/>
                  <w:lang w:eastAsia="en-US"/>
                  <w:rPrChange w:id="31" w:author="ZTE_Liu Wenhao" w:date="2024-08-08T20:01:48Z">
                    <w:rPr>
                      <w:rFonts w:hint="eastAsia" w:eastAsia="宋体"/>
                      <w:lang w:eastAsia="zh-CN"/>
                    </w:rPr>
                  </w:rPrChange>
                </w:rPr>
                <w:t>powerBoosting-pi2BPSK-QPSK-r18</w:t>
              </w:r>
            </w:ins>
            <w:r>
              <w:t xml:space="preserve"> or </w:t>
            </w:r>
            <w:del w:id="32" w:author="ZTE_Liu Wenhao" w:date="2024-08-08T19:50:30Z">
              <w:r>
                <w:rPr>
                  <w:i/>
                  <w:highlight w:val="none"/>
                  <w:rPrChange w:id="33" w:author="ZTE_Liu Wenhao" w:date="2024-08-08T19:57:40Z">
                    <w:rPr/>
                  </w:rPrChange>
                </w:rPr>
                <w:delText>[</w:delText>
              </w:r>
            </w:del>
            <w:del w:id="34" w:author="ZTE_Liu Wenhao" w:date="2024-08-08T19:50:30Z">
              <w:r>
                <w:rPr>
                  <w:i/>
                  <w:iCs w:val="0"/>
                  <w:highlight w:val="none"/>
                  <w:rPrChange w:id="35" w:author="ZTE_Liu Wenhao" w:date="2024-08-08T19:57:40Z">
                    <w:rPr>
                      <w:i/>
                      <w:iCs/>
                    </w:rPr>
                  </w:rPrChange>
                </w:rPr>
                <w:delText>powerBoostTSRel18</w:delText>
              </w:r>
            </w:del>
            <w:del w:id="36" w:author="ZTE_Liu Wenhao" w:date="2024-08-08T19:50:30Z">
              <w:r>
                <w:rPr>
                  <w:i/>
                  <w:highlight w:val="none"/>
                  <w:rPrChange w:id="37" w:author="ZTE_Liu Wenhao" w:date="2024-08-08T19:57:40Z">
                    <w:rPr/>
                  </w:rPrChange>
                </w:rPr>
                <w:delText>]</w:delText>
              </w:r>
            </w:del>
            <w:ins w:id="38" w:author="ZTE_Liu Wenhao" w:date="2024-08-08T19:50:30Z">
              <w:r>
                <w:rPr>
                  <w:rFonts w:hint="default" w:eastAsia="Times New Roman"/>
                  <w:i/>
                  <w:highlight w:val="none"/>
                  <w:lang w:eastAsia="zh-CN"/>
                  <w:rPrChange w:id="39" w:author="ZTE_Liu Wenhao" w:date="2024-08-08T19:57:40Z">
                    <w:rPr>
                      <w:rFonts w:hint="eastAsia" w:eastAsia="宋体"/>
                      <w:lang w:eastAsia="zh-CN"/>
                    </w:rPr>
                  </w:rPrChange>
                </w:rPr>
                <w:t>powerBoosting-pi2BPSK-QPSK-Modified-r18</w:t>
              </w:r>
            </w:ins>
            <w:r>
              <w:t xml:space="preserve"> and if the IE </w:t>
            </w:r>
            <w:del w:id="40" w:author="ZTE_Liu Wenhao" w:date="2024-08-08T19:58:58Z">
              <w:r>
                <w:rPr>
                  <w:i/>
                  <w:highlight w:val="none"/>
                  <w:rPrChange w:id="41" w:author="ZTE_Liu Wenhao" w:date="2024-08-08T20:02:02Z">
                    <w:rPr/>
                  </w:rPrChange>
                </w:rPr>
                <w:delText>[</w:delText>
              </w:r>
            </w:del>
            <w:del w:id="42" w:author="ZTE_Liu Wenhao" w:date="2024-08-08T19:58:58Z">
              <w:bookmarkStart w:id="5" w:name="_Hlk150932604"/>
              <w:r>
                <w:rPr>
                  <w:i/>
                  <w:highlight w:val="none"/>
                </w:rPr>
                <w:delText>powerBoostQPSKRel18</w:delText>
              </w:r>
              <w:bookmarkEnd w:id="5"/>
            </w:del>
            <w:del w:id="43" w:author="ZTE_Liu Wenhao" w:date="2024-08-08T19:58:58Z">
              <w:r>
                <w:rPr>
                  <w:i/>
                  <w:highlight w:val="none"/>
                  <w:rPrChange w:id="44" w:author="ZTE_Liu Wenhao" w:date="2024-08-08T20:02:02Z">
                    <w:rPr/>
                  </w:rPrChange>
                </w:rPr>
                <w:delText>]</w:delText>
              </w:r>
            </w:del>
            <w:ins w:id="45" w:author="ZTE_Liu Wenhao" w:date="2024-08-08T19:58:58Z">
              <w:r>
                <w:rPr>
                  <w:rFonts w:hint="default" w:eastAsia="Times New Roman"/>
                  <w:i/>
                  <w:highlight w:val="none"/>
                  <w:lang w:eastAsia="zh-CN"/>
                  <w:rPrChange w:id="46" w:author="ZTE_Liu Wenhao" w:date="2024-08-08T20:02:02Z">
                    <w:rPr>
                      <w:rFonts w:hint="eastAsia" w:eastAsia="宋体"/>
                      <w:lang w:eastAsia="zh-CN"/>
                    </w:rPr>
                  </w:rPrChange>
                </w:rPr>
                <w:t>powerBoostQPSK-r18</w:t>
              </w:r>
            </w:ins>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6.2.2-2 Maximum power reduction (MPR)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09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val="en-CA"/>
              </w:rPr>
            </w:pPr>
            <w:r>
              <w:rPr>
                <w:rFonts w:cs="Arial"/>
              </w:rPr>
              <w:t>≤ 0.5</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0</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1</w:t>
            </w:r>
          </w:p>
        </w:tc>
        <w:tc>
          <w:tcPr>
            <w:tcW w:w="2057" w:type="dxa"/>
            <w:tcBorders>
              <w:top w:val="single" w:color="auto" w:sz="4" w:space="0"/>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lang w:val="en-CA"/>
              </w:rPr>
              <w:t>0</w:t>
            </w:r>
            <w:r>
              <w:rPr>
                <w:rFonts w:cs="Arial"/>
                <w:vertAlign w:val="superscript"/>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8" w:type="dxa"/>
            <w:gridSpan w:val="5"/>
            <w:tcBorders>
              <w:top w:val="nil"/>
              <w:left w:val="single" w:color="auto" w:sz="4" w:space="0"/>
              <w:bottom w:val="single" w:color="auto" w:sz="4" w:space="0"/>
              <w:right w:val="single" w:color="auto" w:sz="4" w:space="0"/>
            </w:tcBorders>
            <w:shd w:val="clear" w:color="auto" w:fill="auto"/>
          </w:tcPr>
          <w:p>
            <w:pPr>
              <w:pStyle w:val="66"/>
              <w:keepNext/>
              <w:keepLines/>
              <w:pageBreakBefore w:val="0"/>
              <w:widowControl/>
              <w:kinsoku/>
              <w:wordWrap/>
              <w:overflowPunct/>
              <w:topLinePunct w:val="0"/>
              <w:autoSpaceDE/>
              <w:autoSpaceDN/>
              <w:bidi w:val="0"/>
              <w:adjustRightInd/>
              <w:snapToGrid/>
              <w:textAlignment w:val="auto"/>
            </w:pPr>
            <w:r>
              <w:t>NOTE 1:</w:t>
            </w:r>
            <w:r>
              <w:tab/>
            </w:r>
            <w:r>
              <w:t xml:space="preserve">Applicable for a UE indicating support for UE capability </w:t>
            </w:r>
            <w:del w:id="47" w:author="ZTE_Liu Wenhao" w:date="2024-08-08T19:42:31Z">
              <w:r>
                <w:rPr>
                  <w:i/>
                  <w:iCs/>
                </w:rPr>
                <w:delText>[powerBoostRel18]</w:delText>
              </w:r>
            </w:del>
            <w:ins w:id="48" w:author="ZTE_Liu Wenhao" w:date="2024-08-08T19:42:31Z">
              <w:r>
                <w:rPr>
                  <w:rFonts w:hint="eastAsia" w:eastAsia="宋体"/>
                  <w:i/>
                  <w:iCs/>
                  <w:lang w:eastAsia="zh-CN"/>
                </w:rPr>
                <w:t>powerBoosting-pi2BPSK-QPSK-r18</w:t>
              </w:r>
            </w:ins>
            <w:r>
              <w:t xml:space="preserve"> or </w:t>
            </w:r>
            <w:del w:id="49" w:author="ZTE_Liu Wenhao" w:date="2024-08-08T19:52:58Z">
              <w:r>
                <w:rPr>
                  <w:i/>
                  <w:iCs/>
                </w:rPr>
                <w:delText>[powerBoostRel18TS]</w:delText>
              </w:r>
            </w:del>
            <w:ins w:id="50" w:author="ZTE_Liu Wenhao" w:date="2024-08-08T19:52:58Z">
              <w:r>
                <w:rPr>
                  <w:rFonts w:hint="eastAsia" w:eastAsia="宋体"/>
                  <w:i/>
                  <w:iCs/>
                  <w:lang w:eastAsia="zh-CN"/>
                </w:rPr>
                <w:t>powerBoosting-pi2BPSK-QPSK-Modified-r18</w:t>
              </w:r>
            </w:ins>
            <w:r>
              <w:t xml:space="preserve"> and if the IE </w:t>
            </w:r>
            <w:del w:id="51" w:author="ZTE_Liu Wenhao" w:date="2024-08-08T19:55:18Z">
              <w:r>
                <w:rPr>
                  <w:i/>
                  <w:iCs/>
                </w:rPr>
                <w:delText>[powerBoostPi2BPSKRel18]</w:delText>
              </w:r>
            </w:del>
            <w:ins w:id="52" w:author="ZTE_Liu Wenhao" w:date="2024-08-08T19:55:18Z">
              <w:r>
                <w:rPr>
                  <w:rFonts w:hint="eastAsia" w:eastAsia="宋体"/>
                  <w:i/>
                  <w:iCs/>
                  <w:lang w:eastAsia="zh-CN"/>
                </w:rPr>
                <w:t>powerBoostPi2BPSK-r18</w:t>
              </w:r>
            </w:ins>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pPr>
              <w:pStyle w:val="66"/>
              <w:keepNext/>
              <w:keepLines/>
              <w:pageBreakBefore w:val="0"/>
              <w:widowControl/>
              <w:kinsoku/>
              <w:wordWrap/>
              <w:overflowPunct/>
              <w:topLinePunct w:val="0"/>
              <w:autoSpaceDE/>
              <w:autoSpaceDN/>
              <w:bidi w:val="0"/>
              <w:adjustRightInd/>
              <w:snapToGrid/>
              <w:textAlignment w:val="auto"/>
            </w:pPr>
            <w:r>
              <w:t>NOTE 2:</w:t>
            </w:r>
            <w:r>
              <w:tab/>
            </w:r>
            <w:r>
              <w:t xml:space="preserve">Applicable for a UE indicating support for UE capability </w:t>
            </w:r>
            <w:del w:id="53" w:author="ZTE_Liu Wenhao" w:date="2024-08-08T19:42:36Z">
              <w:r>
                <w:rPr>
                  <w:i/>
                  <w:iCs/>
                </w:rPr>
                <w:delText>[powerBoostRel18]</w:delText>
              </w:r>
            </w:del>
            <w:ins w:id="54" w:author="ZTE_Liu Wenhao" w:date="2024-08-08T19:42:36Z">
              <w:r>
                <w:rPr>
                  <w:rFonts w:hint="eastAsia" w:eastAsia="宋体"/>
                  <w:i/>
                  <w:iCs/>
                  <w:lang w:eastAsia="zh-CN"/>
                </w:rPr>
                <w:t>powerBoosting-pi2BPSK-QPSK-r18</w:t>
              </w:r>
            </w:ins>
            <w:r>
              <w:t xml:space="preserve"> or </w:t>
            </w:r>
            <w:del w:id="55" w:author="ZTE_Liu Wenhao" w:date="2024-08-08T19:53:10Z">
              <w:r>
                <w:rPr>
                  <w:i/>
                  <w:iCs/>
                </w:rPr>
                <w:delText>[powerBoostRel18TS]</w:delText>
              </w:r>
            </w:del>
            <w:ins w:id="56" w:author="ZTE_Liu Wenhao" w:date="2024-08-08T19:53:10Z">
              <w:r>
                <w:rPr>
                  <w:rFonts w:hint="eastAsia" w:eastAsia="宋体"/>
                  <w:i/>
                  <w:iCs/>
                  <w:lang w:eastAsia="zh-CN"/>
                </w:rPr>
                <w:t>powerBoosting-pi2BPSK-QPSK-Modified-r18</w:t>
              </w:r>
            </w:ins>
            <w:r>
              <w:t xml:space="preserve"> and if the IE </w:t>
            </w:r>
            <w:del w:id="57" w:author="ZTE_Liu Wenhao" w:date="2024-08-08T19:59:10Z">
              <w:r>
                <w:rPr>
                  <w:i/>
                  <w:iCs/>
                </w:rPr>
                <w:delText>[powerBoostQPSKRel18]</w:delText>
              </w:r>
            </w:del>
            <w:ins w:id="58" w:author="ZTE_Liu Wenhao" w:date="2024-08-08T19:59:10Z">
              <w:r>
                <w:rPr>
                  <w:rFonts w:hint="eastAsia" w:eastAsia="宋体"/>
                  <w:i/>
                  <w:iCs/>
                  <w:lang w:eastAsia="zh-CN"/>
                </w:rPr>
                <w:t>powerBoostQPSK-r18</w:t>
              </w:r>
            </w:ins>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 xml:space="preserve">Table </w:t>
      </w:r>
      <w:r>
        <w:rPr>
          <w:lang w:eastAsia="zh-CN"/>
        </w:rPr>
        <w:t>6.2.2-3</w:t>
      </w:r>
      <w:r>
        <w:t xml:space="preserve">: </w:t>
      </w:r>
      <w:r>
        <w:rPr>
          <w:lang w:eastAsia="zh-CN"/>
        </w:rPr>
        <w:t>∆MPR</w:t>
      </w:r>
    </w:p>
    <w:tbl>
      <w:tblPr>
        <w:tblStyle w:val="4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405"/>
        <w:gridCol w:w="253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pStyle w:val="51"/>
              <w:keepNext/>
              <w:keepLines/>
              <w:pageBreakBefore w:val="0"/>
              <w:widowControl/>
              <w:kinsoku/>
              <w:wordWrap/>
              <w:overflowPunct/>
              <w:topLinePunct w:val="0"/>
              <w:autoSpaceDE/>
              <w:autoSpaceDN/>
              <w:bidi w:val="0"/>
              <w:adjustRightInd/>
              <w:snapToGrid/>
              <w:textAlignment w:val="auto"/>
            </w:pPr>
            <w:r>
              <w:t>NR Band</w:t>
            </w:r>
          </w:p>
        </w:tc>
        <w:tc>
          <w:tcPr>
            <w:tcW w:w="2405" w:type="dxa"/>
          </w:tcPr>
          <w:p>
            <w:pPr>
              <w:pStyle w:val="51"/>
              <w:keepNext/>
              <w:keepLines/>
              <w:pageBreakBefore w:val="0"/>
              <w:widowControl/>
              <w:kinsoku/>
              <w:wordWrap/>
              <w:overflowPunct/>
              <w:topLinePunct w:val="0"/>
              <w:autoSpaceDE/>
              <w:autoSpaceDN/>
              <w:bidi w:val="0"/>
              <w:adjustRightInd/>
              <w:snapToGrid/>
              <w:textAlignment w:val="auto"/>
            </w:pPr>
            <w:r>
              <w:t>Power class</w:t>
            </w:r>
          </w:p>
        </w:tc>
        <w:tc>
          <w:tcPr>
            <w:tcW w:w="2530" w:type="dxa"/>
          </w:tcPr>
          <w:p>
            <w:pPr>
              <w:pStyle w:val="51"/>
              <w:keepNext/>
              <w:keepLines/>
              <w:pageBreakBefore w:val="0"/>
              <w:widowControl/>
              <w:kinsoku/>
              <w:wordWrap/>
              <w:overflowPunct/>
              <w:topLinePunct w:val="0"/>
              <w:autoSpaceDE/>
              <w:autoSpaceDN/>
              <w:bidi w:val="0"/>
              <w:adjustRightInd/>
              <w:snapToGrid/>
              <w:textAlignment w:val="auto"/>
            </w:pPr>
            <w:r>
              <w:rPr>
                <w:lang w:val="en-US"/>
              </w:rPr>
              <w:t>Channel bandwidth</w:t>
            </w:r>
          </w:p>
        </w:tc>
        <w:tc>
          <w:tcPr>
            <w:tcW w:w="2152" w:type="dxa"/>
          </w:tcPr>
          <w:p>
            <w:pPr>
              <w:pStyle w:val="51"/>
              <w:keepNext/>
              <w:keepLines/>
              <w:pageBreakBefore w:val="0"/>
              <w:widowControl/>
              <w:kinsoku/>
              <w:wordWrap/>
              <w:overflowPunct/>
              <w:topLinePunct w:val="0"/>
              <w:autoSpaceDE/>
              <w:autoSpaceDN/>
              <w:bidi w:val="0"/>
              <w:adjustRightInd/>
              <w:snapToGrid/>
              <w:textAlignment w:val="auto"/>
            </w:pPr>
            <w:r>
              <w:rPr>
                <w:lang w:eastAsia="zh-CN"/>
              </w:rPr>
              <w:t>∆MPR</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vAlign w:val="center"/>
          </w:tcPr>
          <w:p>
            <w:pPr>
              <w:pStyle w:val="52"/>
              <w:keepNext/>
              <w:keepLines/>
              <w:pageBreakBefore w:val="0"/>
              <w:widowControl/>
              <w:kinsoku/>
              <w:wordWrap/>
              <w:overflowPunct/>
              <w:topLinePunct w:val="0"/>
              <w:autoSpaceDE/>
              <w:autoSpaceDN/>
              <w:bidi w:val="0"/>
              <w:adjustRightInd/>
              <w:snapToGrid/>
              <w:textAlignment w:val="auto"/>
            </w:pPr>
            <w:r>
              <w:rPr>
                <w:lang w:val="en-US"/>
              </w:rPr>
              <w:t>n28 and n83</w:t>
            </w:r>
          </w:p>
        </w:tc>
        <w:tc>
          <w:tcPr>
            <w:tcW w:w="2405" w:type="dxa"/>
            <w:vAlign w:val="center"/>
          </w:tcPr>
          <w:p>
            <w:pPr>
              <w:pStyle w:val="52"/>
              <w:keepNext/>
              <w:keepLines/>
              <w:pageBreakBefore w:val="0"/>
              <w:widowControl/>
              <w:kinsoku/>
              <w:wordWrap/>
              <w:overflowPunct/>
              <w:topLinePunct w:val="0"/>
              <w:autoSpaceDE/>
              <w:autoSpaceDN/>
              <w:bidi w:val="0"/>
              <w:adjustRightInd/>
              <w:snapToGrid/>
              <w:textAlignment w:val="auto"/>
              <w:rPr>
                <w:lang w:val="en-US" w:eastAsia="zh-CN"/>
              </w:rPr>
            </w:pPr>
            <w:r>
              <w:t>Power class 3</w:t>
            </w:r>
          </w:p>
        </w:tc>
        <w:tc>
          <w:tcPr>
            <w:tcW w:w="2530" w:type="dxa"/>
            <w:vAlign w:val="center"/>
          </w:tcPr>
          <w:p>
            <w:pPr>
              <w:pStyle w:val="52"/>
              <w:keepNext/>
              <w:keepLines/>
              <w:pageBreakBefore w:val="0"/>
              <w:widowControl/>
              <w:kinsoku/>
              <w:wordWrap/>
              <w:overflowPunct/>
              <w:topLinePunct w:val="0"/>
              <w:autoSpaceDE/>
              <w:autoSpaceDN/>
              <w:bidi w:val="0"/>
              <w:adjustRightInd/>
              <w:snapToGrid/>
              <w:textAlignment w:val="auto"/>
              <w:rPr>
                <w:lang w:val="en-US" w:eastAsia="zh-CN"/>
              </w:rPr>
            </w:pPr>
            <w:r>
              <w:rPr>
                <w:lang w:val="en-US"/>
              </w:rPr>
              <w:t>30 MHz</w:t>
            </w:r>
          </w:p>
        </w:tc>
        <w:tc>
          <w:tcPr>
            <w:tcW w:w="2152" w:type="dxa"/>
            <w:vAlign w:val="center"/>
          </w:tcPr>
          <w:p>
            <w:pPr>
              <w:pStyle w:val="52"/>
              <w:keepNext/>
              <w:keepLines/>
              <w:pageBreakBefore w:val="0"/>
              <w:widowControl/>
              <w:kinsoku/>
              <w:wordWrap/>
              <w:overflowPunct/>
              <w:topLinePunct w:val="0"/>
              <w:autoSpaceDE/>
              <w:autoSpaceDN/>
              <w:bidi w:val="0"/>
              <w:adjustRightInd/>
              <w:snapToGrid/>
              <w:textAlignment w:val="auto"/>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n40 and n97</w:t>
            </w:r>
          </w:p>
        </w:tc>
        <w:tc>
          <w:tcPr>
            <w:tcW w:w="2405"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Power class 3 and power class 2</w:t>
            </w:r>
          </w:p>
        </w:tc>
        <w:tc>
          <w:tcPr>
            <w:tcW w:w="253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100 MHz</w:t>
            </w:r>
          </w:p>
        </w:tc>
        <w:tc>
          <w:tcPr>
            <w:tcW w:w="2152"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n71</w:t>
            </w:r>
          </w:p>
        </w:tc>
        <w:tc>
          <w:tcPr>
            <w:tcW w:w="2405"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Power class 3</w:t>
            </w:r>
          </w:p>
          <w:p>
            <w:pPr>
              <w:pStyle w:val="52"/>
              <w:keepNext/>
              <w:keepLines/>
              <w:pageBreakBefore w:val="0"/>
              <w:widowControl/>
              <w:kinsoku/>
              <w:wordWrap/>
              <w:overflowPunct/>
              <w:topLinePunct w:val="0"/>
              <w:autoSpaceDE/>
              <w:autoSpaceDN/>
              <w:bidi w:val="0"/>
              <w:adjustRightInd/>
              <w:snapToGrid/>
              <w:textAlignment w:val="auto"/>
            </w:pPr>
            <w:r>
              <w:rPr>
                <w:kern w:val="2"/>
                <w:szCs w:val="22"/>
                <w:lang w:val="en-US"/>
              </w:rPr>
              <w:t>Power class 2</w:t>
            </w:r>
          </w:p>
        </w:tc>
        <w:tc>
          <w:tcPr>
            <w:tcW w:w="253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25 MHz</w:t>
            </w:r>
          </w:p>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30 MHz</w:t>
            </w:r>
          </w:p>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35 MHz</w:t>
            </w:r>
          </w:p>
        </w:tc>
        <w:tc>
          <w:tcPr>
            <w:tcW w:w="2152"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lang w:val="en-US"/>
              </w:rPr>
            </w:pPr>
            <w:r>
              <w:rPr>
                <w:lang w:val="en-US"/>
              </w:rPr>
              <w:t>0.5</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6.2.2-4 Void</w:t>
      </w:r>
    </w:p>
    <w:p>
      <w:pPr>
        <w:pStyle w:val="55"/>
        <w:keepNext/>
        <w:keepLines/>
        <w:pageBreakBefore w:val="0"/>
        <w:widowControl/>
        <w:kinsoku/>
        <w:wordWrap/>
        <w:overflowPunct/>
        <w:topLinePunct w:val="0"/>
        <w:autoSpaceDE/>
        <w:autoSpaceDN/>
        <w:bidi w:val="0"/>
        <w:adjustRightInd/>
        <w:snapToGrid/>
        <w:textAlignment w:val="auto"/>
      </w:pPr>
      <w:r>
        <w:t>Table 6.2.2-4a Void</w:t>
      </w:r>
    </w:p>
    <w:p>
      <w:pPr>
        <w:keepNext/>
        <w:keepLines/>
        <w:pageBreakBefore w:val="0"/>
        <w:widowControl/>
        <w:kinsoku/>
        <w:wordWrap/>
        <w:overflowPunct/>
        <w:topLinePunct w:val="0"/>
        <w:autoSpaceDE/>
        <w:autoSpaceDN/>
        <w:bidi w:val="0"/>
        <w:adjustRightInd/>
        <w:snapToGrid/>
        <w:spacing w:before="60"/>
        <w:jc w:val="center"/>
        <w:textAlignment w:val="auto"/>
        <w:rPr>
          <w:rFonts w:ascii="Arial" w:hAnsi="Arial" w:cs="Arial"/>
          <w:b/>
          <w:szCs w:val="24"/>
        </w:rPr>
      </w:pPr>
      <w:bookmarkStart w:id="6" w:name="_Hlk117749663"/>
      <w:bookmarkStart w:id="7" w:name="_Hlk117865269"/>
      <w:r>
        <w:rPr>
          <w:rFonts w:ascii="Arial" w:hAnsi="Arial" w:cs="Arial"/>
          <w:b/>
          <w:szCs w:val="24"/>
        </w:rPr>
        <w:t>Table 6.2.2-</w:t>
      </w:r>
      <w:bookmarkEnd w:id="6"/>
      <w:r>
        <w:rPr>
          <w:rFonts w:ascii="Arial" w:hAnsi="Arial" w:cs="Arial"/>
          <w:b/>
          <w:szCs w:val="24"/>
        </w:rPr>
        <w:t xml:space="preserve">4b: </w:t>
      </w:r>
      <w:bookmarkEnd w:id="7"/>
      <w:r>
        <w:rPr>
          <w:rFonts w:ascii="Arial" w:hAnsi="Arial" w:cs="Arial"/>
          <w:b/>
          <w:szCs w:val="24"/>
        </w:rPr>
        <w:t>Maximum power reduction (MPR) for power class 1 for bands other than Band n14</w:t>
      </w:r>
    </w:p>
    <w:tbl>
      <w:tblPr>
        <w:tblStyle w:val="42"/>
        <w:tblW w:w="957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5"/>
        <w:gridCol w:w="1559"/>
        <w:gridCol w:w="2275"/>
        <w:gridCol w:w="2548"/>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25" w:type="dxa"/>
            <w:gridSpan w:val="2"/>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25" w:type="dxa"/>
            <w:gridSpan w:val="2"/>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overflowPunct/>
              <w:topLinePunct w:val="0"/>
              <w:autoSpaceDE/>
              <w:autoSpaceDN/>
              <w:bidi w:val="0"/>
              <w:adjustRightInd/>
              <w:snapToGrid/>
              <w:textAlignment w:val="auto"/>
            </w:pPr>
          </w:p>
        </w:tc>
        <w:tc>
          <w:tcPr>
            <w:tcW w:w="2274"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 xml:space="preserve">Edge RB allocations </w:t>
            </w:r>
          </w:p>
        </w:tc>
        <w:tc>
          <w:tcPr>
            <w:tcW w:w="254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2123"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single" w:color="auto" w:sz="4" w:space="0"/>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r>
              <w:t>DFT-s-OFDM</w:t>
            </w:r>
          </w:p>
        </w:tc>
        <w:tc>
          <w:tcPr>
            <w:tcW w:w="1559" w:type="dxa"/>
            <w:tcBorders>
              <w:top w:val="single" w:color="auto" w:sz="4" w:space="0"/>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0.5</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 w Pi/2 BPSK DMRS</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0</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1</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4671"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single" w:color="auto" w:sz="4" w:space="0"/>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4671"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single" w:color="auto" w:sz="4" w:space="0"/>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254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w:t>
            </w:r>
          </w:p>
        </w:tc>
        <w:tc>
          <w:tcPr>
            <w:tcW w:w="212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jc w:val="center"/>
              <w:textAlignment w:val="auto"/>
              <w:rPr>
                <w:rFonts w:ascii="Arial" w:hAnsi="Arial" w:cs="Arial"/>
                <w:sz w:val="18"/>
                <w:szCs w:val="18"/>
              </w:rPr>
            </w:pPr>
            <w:r>
              <w:rPr>
                <w:rFonts w:ascii="Arial" w:hAnsi="Arial" w:cs="Arial"/>
                <w:sz w:val="18"/>
                <w:szCs w:val="18"/>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nil"/>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227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4671"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66" w:type="dxa"/>
            <w:tcBorders>
              <w:top w:val="nil"/>
              <w:left w:val="single" w:color="auto" w:sz="4" w:space="0"/>
              <w:bottom w:val="single" w:color="auto" w:sz="4" w:space="0"/>
              <w:right w:val="single" w:color="auto" w:sz="4" w:space="0"/>
            </w:tcBorders>
          </w:tcPr>
          <w:p>
            <w:pPr>
              <w:pStyle w:val="53"/>
              <w:keepNext/>
              <w:keepLines/>
              <w:pageBreakBefore w:val="0"/>
              <w:widowControl/>
              <w:kinsoku/>
              <w:wordWrap/>
              <w:overflowPunct/>
              <w:topLinePunct w:val="0"/>
              <w:autoSpaceDE/>
              <w:autoSpaceDN/>
              <w:bidi w:val="0"/>
              <w:adjustRightInd/>
              <w:snapToGrid/>
              <w:textAlignment w:val="auto"/>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256 QAM</w:t>
            </w:r>
          </w:p>
        </w:tc>
        <w:tc>
          <w:tcPr>
            <w:tcW w:w="2275"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(NOTE 1)</w:t>
            </w:r>
          </w:p>
        </w:tc>
        <w:tc>
          <w:tcPr>
            <w:tcW w:w="4670"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570" w:type="dxa"/>
            <w:gridSpan w:val="5"/>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textAlignment w:val="auto"/>
            </w:pPr>
            <w:r>
              <w:t>NOTE 1:</w:t>
            </w:r>
            <w:r>
              <w:tab/>
            </w:r>
            <w:r>
              <w:t xml:space="preserve">MPR </w:t>
            </w:r>
            <w:r>
              <w:rPr>
                <w:u w:val="single"/>
              </w:rPr>
              <w:t>for all modulations</w:t>
            </w:r>
            <w:r>
              <w:t xml:space="preserve"> for Edge RB allocation is defined as following for two distinguished channel bandwidths groups as:</w:t>
            </w:r>
          </w:p>
          <w:p>
            <w:pPr>
              <w:pStyle w:val="66"/>
              <w:keepNext/>
              <w:keepLines/>
              <w:pageBreakBefore w:val="0"/>
              <w:widowControl/>
              <w:kinsoku/>
              <w:wordWrap/>
              <w:overflowPunct/>
              <w:topLinePunct w:val="0"/>
              <w:autoSpaceDE/>
              <w:autoSpaceDN/>
              <w:bidi w:val="0"/>
              <w:adjustRightInd/>
              <w:snapToGrid/>
              <w:textAlignment w:val="auto"/>
              <w:rPr>
                <w:lang w:eastAsia="zh-CN"/>
              </w:rPr>
            </w:pPr>
            <w:r>
              <w:tab/>
            </w:r>
            <w:r>
              <w:rPr>
                <w:lang w:eastAsia="zh-CN"/>
              </w:rPr>
              <w:t>Within the &lt;50MHz channel bandwidth group:</w:t>
            </w:r>
          </w:p>
          <w:p>
            <w:pPr>
              <w:pStyle w:val="66"/>
              <w:keepNext/>
              <w:keepLines/>
              <w:pageBreakBefore w:val="0"/>
              <w:widowControl/>
              <w:kinsoku/>
              <w:wordWrap/>
              <w:overflowPunct/>
              <w:topLinePunct w:val="0"/>
              <w:autoSpaceDE/>
              <w:autoSpaceDN/>
              <w:bidi w:val="0"/>
              <w:adjustRightInd/>
              <w:snapToGrid/>
              <w:textAlignment w:val="auto"/>
              <w:rPr>
                <w:lang w:eastAsia="zh-CN"/>
              </w:rPr>
            </w:pPr>
            <m:oMathPara>
              <m:oMath>
                <m:r>
                  <m:rPr/>
                  <w:rPr>
                    <w:rFonts w:ascii="Cambria Math" w:hAnsi="Cambria Math"/>
                    <w:lang w:eastAsia="zh-CN"/>
                  </w:rPr>
                  <m:t xml:space="preserve">                         MPR= CEIL(7.2 dB− 6 dB∙ </m:t>
                </m:r>
                <m:f>
                  <m:fPr>
                    <m:ctrlPr>
                      <w:rPr>
                        <w:rFonts w:ascii="Cambria Math" w:hAnsi="Cambria Math"/>
                        <w:i/>
                        <w:lang w:eastAsia="zh-CN"/>
                      </w:rPr>
                    </m:ctrlPr>
                  </m:fPr>
                  <m:num>
                    <m:r>
                      <m:rPr/>
                      <w:rPr>
                        <w:rFonts w:ascii="Cambria Math" w:hAnsi="Cambria Math"/>
                        <w:lang w:eastAsia="zh-CN"/>
                      </w:rPr>
                      <m:t>CBW</m:t>
                    </m:r>
                    <m:ctrlPr>
                      <w:rPr>
                        <w:rFonts w:ascii="Cambria Math" w:hAnsi="Cambria Math"/>
                        <w:i/>
                        <w:lang w:eastAsia="zh-CN"/>
                      </w:rPr>
                    </m:ctrlPr>
                  </m:num>
                  <m:den>
                    <m:r>
                      <m:rPr/>
                      <w:rPr>
                        <w:rFonts w:ascii="Cambria Math" w:hAnsi="Cambria Math"/>
                        <w:lang w:eastAsia="zh-CN"/>
                      </w:rPr>
                      <m:t>100 MHz</m:t>
                    </m:r>
                    <m:ctrlPr>
                      <w:rPr>
                        <w:rFonts w:ascii="Cambria Math" w:hAnsi="Cambria Math"/>
                        <w:i/>
                        <w:lang w:eastAsia="zh-CN"/>
                      </w:rPr>
                    </m:ctrlPr>
                  </m:den>
                </m:f>
                <m:r>
                  <m:rPr/>
                  <w:rPr>
                    <w:rFonts w:ascii="Cambria Math" w:hAnsi="Cambria Math"/>
                    <w:lang w:eastAsia="zh-CN"/>
                  </w:rPr>
                  <m:t>, 0.5 dB)</m:t>
                </m:r>
              </m:oMath>
            </m:oMathPara>
          </w:p>
          <w:p>
            <w:pPr>
              <w:pStyle w:val="66"/>
              <w:keepNext/>
              <w:keepLines/>
              <w:pageBreakBefore w:val="0"/>
              <w:widowControl/>
              <w:kinsoku/>
              <w:wordWrap/>
              <w:overflowPunct/>
              <w:topLinePunct w:val="0"/>
              <w:autoSpaceDE/>
              <w:autoSpaceDN/>
              <w:bidi w:val="0"/>
              <w:adjustRightInd/>
              <w:snapToGrid/>
              <w:textAlignment w:val="auto"/>
              <w:rPr>
                <w:lang w:eastAsia="zh-CN"/>
              </w:rPr>
            </w:pPr>
            <w:r>
              <w:tab/>
            </w:r>
            <w:r>
              <w:rPr>
                <w:lang w:eastAsia="zh-CN"/>
              </w:rPr>
              <w:t>Within the ≥50MHz channel bandwidth group:</w:t>
            </w:r>
          </w:p>
          <w:p>
            <w:pPr>
              <w:pStyle w:val="66"/>
              <w:keepNext/>
              <w:keepLines/>
              <w:pageBreakBefore w:val="0"/>
              <w:widowControl/>
              <w:kinsoku/>
              <w:wordWrap/>
              <w:overflowPunct/>
              <w:topLinePunct w:val="0"/>
              <w:autoSpaceDE/>
              <w:autoSpaceDN/>
              <w:bidi w:val="0"/>
              <w:adjustRightInd/>
              <w:snapToGrid/>
              <w:textAlignment w:val="auto"/>
              <w:rPr>
                <w:lang w:eastAsia="zh-CN"/>
              </w:rPr>
            </w:pPr>
            <m:oMathPara>
              <m:oMath>
                <m:r>
                  <m:rPr/>
                  <w:rPr>
                    <w:rFonts w:ascii="Cambria Math" w:hAnsi="Cambria Math"/>
                    <w:lang w:eastAsia="zh-CN"/>
                  </w:rPr>
                  <m:t xml:space="preserve">                          MPR= CEIL</m:t>
                </m:r>
                <m:d>
                  <m:dPr>
                    <m:ctrlPr>
                      <w:rPr>
                        <w:rFonts w:ascii="Cambria Math" w:hAnsi="Cambria Math"/>
                        <w:i/>
                        <w:lang w:eastAsia="zh-CN"/>
                      </w:rPr>
                    </m:ctrlPr>
                  </m:dPr>
                  <m:e>
                    <m:r>
                      <m:rPr/>
                      <w:rPr>
                        <w:rFonts w:ascii="Cambria Math" w:hAnsi="Cambria Math"/>
                        <w:lang w:eastAsia="zh-CN"/>
                      </w:rPr>
                      <m:t xml:space="preserve">5.35 dB+3.15 dB∙ </m:t>
                    </m:r>
                    <m:f>
                      <m:fPr>
                        <m:ctrlPr>
                          <w:rPr>
                            <w:rFonts w:ascii="Cambria Math" w:hAnsi="Cambria Math"/>
                            <w:i/>
                            <w:lang w:eastAsia="zh-CN"/>
                          </w:rPr>
                        </m:ctrlPr>
                      </m:fPr>
                      <m:num>
                        <m:r>
                          <m:rPr/>
                          <w:rPr>
                            <w:rFonts w:ascii="Cambria Math" w:hAnsi="Cambria Math"/>
                            <w:lang w:eastAsia="zh-CN"/>
                          </w:rPr>
                          <m:t>CBW</m:t>
                        </m:r>
                        <m:ctrlPr>
                          <w:rPr>
                            <w:rFonts w:ascii="Cambria Math" w:hAnsi="Cambria Math"/>
                            <w:i/>
                            <w:lang w:eastAsia="zh-CN"/>
                          </w:rPr>
                        </m:ctrlPr>
                      </m:num>
                      <m:den>
                        <m:r>
                          <m:rPr/>
                          <w:rPr>
                            <w:rFonts w:ascii="Cambria Math" w:hAnsi="Cambria Math"/>
                            <w:lang w:eastAsia="zh-CN"/>
                          </w:rPr>
                          <m:t>100 MHz</m:t>
                        </m:r>
                        <m:ctrlPr>
                          <w:rPr>
                            <w:rFonts w:ascii="Cambria Math" w:hAnsi="Cambria Math"/>
                            <w:i/>
                            <w:lang w:eastAsia="zh-CN"/>
                          </w:rPr>
                        </m:ctrlPr>
                      </m:den>
                    </m:f>
                    <m:r>
                      <m:rPr/>
                      <w:rPr>
                        <w:rFonts w:ascii="Cambria Math" w:hAnsi="Cambria Math"/>
                        <w:lang w:eastAsia="zh-CN"/>
                      </w:rPr>
                      <m:t>, 0.5 dB</m:t>
                    </m:r>
                    <m:ctrlPr>
                      <w:rPr>
                        <w:rFonts w:ascii="Cambria Math" w:hAnsi="Cambria Math"/>
                        <w:i/>
                        <w:lang w:eastAsia="zh-CN"/>
                      </w:rPr>
                    </m:ctrlPr>
                  </m:e>
                </m:d>
              </m:oMath>
            </m:oMathPara>
          </w:p>
          <w:p>
            <w:pPr>
              <w:pStyle w:val="66"/>
              <w:keepNext/>
              <w:keepLines/>
              <w:pageBreakBefore w:val="0"/>
              <w:widowControl/>
              <w:kinsoku/>
              <w:wordWrap/>
              <w:overflowPunct/>
              <w:topLinePunct w:val="0"/>
              <w:autoSpaceDE/>
              <w:autoSpaceDN/>
              <w:bidi w:val="0"/>
              <w:adjustRightInd/>
              <w:snapToGrid/>
              <w:textAlignment w:val="auto"/>
              <w:rPr>
                <w:lang w:eastAsia="zh-CN"/>
              </w:rPr>
            </w:pPr>
            <w:r>
              <w:tab/>
            </w:r>
            <w:r>
              <w:rPr>
                <w:lang w:eastAsia="zh-CN"/>
              </w:rPr>
              <w:t>where CEIL(x,0.5 dB) means rounding x upwards to the closest multiple of 0.5 dB.</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6.2.2-5 Maximum power reduction (MPR) for power class 1 for Band n14</w:t>
      </w:r>
    </w:p>
    <w:tbl>
      <w:tblPr>
        <w:tblStyle w:val="42"/>
        <w:tblW w:w="957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2"/>
        <w:gridCol w:w="1559"/>
        <w:gridCol w:w="2266"/>
        <w:gridCol w:w="2549"/>
        <w:gridCol w:w="2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1" w:type="dxa"/>
            <w:gridSpan w:val="2"/>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Modulation</w:t>
            </w:r>
          </w:p>
        </w:tc>
        <w:tc>
          <w:tcPr>
            <w:tcW w:w="6939"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1" w:type="dxa"/>
            <w:gridSpan w:val="2"/>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overflowPunct/>
              <w:topLinePunct w:val="0"/>
              <w:autoSpaceDE/>
              <w:autoSpaceDN/>
              <w:bidi w:val="0"/>
              <w:adjustRightInd/>
              <w:snapToGrid/>
              <w:textAlignment w:val="auto"/>
              <w:rPr>
                <w:lang w:val="fr-FR"/>
              </w:rPr>
            </w:pPr>
          </w:p>
        </w:tc>
        <w:tc>
          <w:tcPr>
            <w:tcW w:w="226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Edge RB allocations</w:t>
            </w:r>
          </w:p>
        </w:tc>
        <w:tc>
          <w:tcPr>
            <w:tcW w:w="2549"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Outer RB allocations</w:t>
            </w:r>
          </w:p>
        </w:tc>
        <w:tc>
          <w:tcPr>
            <w:tcW w:w="2124"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DFT-s-OFDM</w:t>
            </w:r>
          </w:p>
        </w:tc>
        <w:tc>
          <w:tcPr>
            <w:tcW w:w="1559" w:type="dxa"/>
            <w:tcBorders>
              <w:top w:val="single" w:color="auto" w:sz="4" w:space="0"/>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Pi/2 BPSK</w:t>
            </w:r>
          </w:p>
        </w:tc>
        <w:tc>
          <w:tcPr>
            <w:tcW w:w="226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0.5</w:t>
            </w:r>
          </w:p>
        </w:tc>
        <w:tc>
          <w:tcPr>
            <w:tcW w:w="254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CA"/>
              </w:rPr>
            </w:pPr>
            <w:r>
              <w:rPr>
                <w:lang w:val="fr-FR"/>
              </w:rPr>
              <w:t>≤ 0.5</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Pi/2 BPSK w Pi/2 BPSK DMRS</w:t>
            </w:r>
          </w:p>
        </w:tc>
        <w:tc>
          <w:tcPr>
            <w:tcW w:w="226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0.5</w:t>
            </w:r>
          </w:p>
        </w:tc>
        <w:tc>
          <w:tcPr>
            <w:tcW w:w="254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0</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QPSK</w:t>
            </w:r>
          </w:p>
        </w:tc>
        <w:tc>
          <w:tcPr>
            <w:tcW w:w="4815"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1</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16 QAM</w:t>
            </w:r>
          </w:p>
        </w:tc>
        <w:tc>
          <w:tcPr>
            <w:tcW w:w="4815"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2</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64 QAM</w:t>
            </w:r>
          </w:p>
        </w:tc>
        <w:tc>
          <w:tcPr>
            <w:tcW w:w="6939"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eastAsia="zh-CN"/>
              </w:rPr>
              <w:t>256</w:t>
            </w:r>
            <w:r>
              <w:rPr>
                <w:lang w:val="fr-FR"/>
              </w:rPr>
              <w:t xml:space="preserve"> QAM</w:t>
            </w:r>
          </w:p>
        </w:tc>
        <w:tc>
          <w:tcPr>
            <w:tcW w:w="6939"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eastAsia="zh-CN"/>
              </w:rPr>
            </w:pPr>
            <w:r>
              <w:rPr>
                <w:lang w:val="fr-FR"/>
              </w:rPr>
              <w:t>CP-OFDM</w:t>
            </w: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eastAsia="zh-CN"/>
              </w:rPr>
            </w:pPr>
            <w:r>
              <w:rPr>
                <w:lang w:val="fr-FR"/>
              </w:rPr>
              <w:t>QPSK</w:t>
            </w:r>
          </w:p>
        </w:tc>
        <w:tc>
          <w:tcPr>
            <w:tcW w:w="4815"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3</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eastAsia="zh-CN"/>
              </w:rPr>
            </w:pPr>
            <w:r>
              <w:rPr>
                <w:lang w:val="fr-FR"/>
              </w:rPr>
              <w:t>16 QAM</w:t>
            </w:r>
          </w:p>
        </w:tc>
        <w:tc>
          <w:tcPr>
            <w:tcW w:w="4815"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3</w:t>
            </w:r>
          </w:p>
        </w:tc>
        <w:tc>
          <w:tcPr>
            <w:tcW w:w="212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eastAsia="zh-CN"/>
              </w:rPr>
              <w:t>64</w:t>
            </w:r>
            <w:r>
              <w:rPr>
                <w:lang w:val="fr-FR"/>
              </w:rPr>
              <w:t xml:space="preserve"> QAM</w:t>
            </w:r>
          </w:p>
        </w:tc>
        <w:tc>
          <w:tcPr>
            <w:tcW w:w="6939"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p>
        </w:tc>
        <w:tc>
          <w:tcPr>
            <w:tcW w:w="1559"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eastAsia="zh-CN"/>
              </w:rPr>
            </w:pPr>
            <w:r>
              <w:rPr>
                <w:lang w:val="fr-FR" w:eastAsia="zh-CN"/>
              </w:rPr>
              <w:t>256 QAM</w:t>
            </w:r>
          </w:p>
        </w:tc>
        <w:tc>
          <w:tcPr>
            <w:tcW w:w="6939"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 xml:space="preserve">≤ </w:t>
            </w:r>
            <w:r>
              <w:rPr>
                <w:lang w:val="en-CA"/>
              </w:rPr>
              <w:t>6.5</w:t>
            </w:r>
          </w:p>
        </w:tc>
      </w:tr>
    </w:tbl>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r>
        <w:t>Where the following parameters are defined to specify valid RB allocation ranges for Outer and Inner RB allocations:</w:t>
      </w:r>
    </w:p>
    <w:p>
      <w:pPr>
        <w:pStyle w:val="62"/>
        <w:keepNext/>
        <w:keepLines/>
        <w:pageBreakBefore w:val="0"/>
        <w:widowControl/>
        <w:kinsoku/>
        <w:wordWrap/>
        <w:overflowPunct/>
        <w:topLinePunct w:val="0"/>
        <w:autoSpaceDE/>
        <w:autoSpaceDN/>
        <w:bidi w:val="0"/>
        <w:adjustRightInd/>
        <w:snapToGrid/>
        <w:jc w:val="center"/>
        <w:textAlignment w:val="auto"/>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pPr>
        <w:keepNext/>
        <w:keepLines/>
        <w:pageBreakBefore w:val="0"/>
        <w:widowControl/>
        <w:kinsoku/>
        <w:wordWrap/>
        <w:overflowPunct/>
        <w:topLinePunct w:val="0"/>
        <w:autoSpaceDE/>
        <w:autoSpaceDN/>
        <w:bidi w:val="0"/>
        <w:adjustRightInd/>
        <w:snapToGrid/>
        <w:textAlignment w:val="auto"/>
      </w:pPr>
      <w:r>
        <w:t>where max() indicates the largest value of all arguments and floor(x) is the greatest integer less than or equal to x.</w:t>
      </w:r>
    </w:p>
    <w:p>
      <w:pPr>
        <w:pStyle w:val="62"/>
        <w:keepNext/>
        <w:keepLines/>
        <w:pageBreakBefore w:val="0"/>
        <w:widowControl/>
        <w:kinsoku/>
        <w:wordWrap/>
        <w:overflowPunct/>
        <w:topLinePunct w:val="0"/>
        <w:autoSpaceDE/>
        <w:autoSpaceDN/>
        <w:bidi w:val="0"/>
        <w:adjustRightInd/>
        <w:snapToGrid/>
        <w:jc w:val="center"/>
        <w:textAlignment w:val="auto"/>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pPr>
        <w:keepNext/>
        <w:keepLines/>
        <w:pageBreakBefore w:val="0"/>
        <w:widowControl/>
        <w:kinsoku/>
        <w:wordWrap/>
        <w:overflowPunct/>
        <w:topLinePunct w:val="0"/>
        <w:autoSpaceDE/>
        <w:autoSpaceDN/>
        <w:bidi w:val="0"/>
        <w:adjustRightInd/>
        <w:snapToGrid/>
        <w:textAlignment w:val="auto"/>
      </w:pPr>
      <w:r>
        <w:t>The RB allocation is an Inner RB allocation if the following conditions are met</w:t>
      </w:r>
    </w:p>
    <w:p>
      <w:pPr>
        <w:pStyle w:val="62"/>
        <w:keepNext/>
        <w:keepLines/>
        <w:pageBreakBefore w:val="0"/>
        <w:widowControl/>
        <w:kinsoku/>
        <w:wordWrap/>
        <w:overflowPunct/>
        <w:topLinePunct w:val="0"/>
        <w:autoSpaceDE/>
        <w:autoSpaceDN/>
        <w:bidi w:val="0"/>
        <w:adjustRightInd/>
        <w:snapToGrid/>
        <w:jc w:val="center"/>
        <w:textAlignment w:val="auto"/>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pPr>
        <w:pStyle w:val="62"/>
        <w:keepNext/>
        <w:keepLines/>
        <w:pageBreakBefore w:val="0"/>
        <w:widowControl/>
        <w:kinsoku/>
        <w:wordWrap/>
        <w:overflowPunct/>
        <w:topLinePunct w:val="0"/>
        <w:autoSpaceDE/>
        <w:autoSpaceDN/>
        <w:bidi w:val="0"/>
        <w:adjustRightInd/>
        <w:snapToGrid/>
        <w:jc w:val="center"/>
        <w:textAlignment w:val="auto"/>
      </w:pPr>
      <w:r>
        <w:t>L</w:t>
      </w:r>
      <w:r>
        <w:rPr>
          <w:vertAlign w:val="subscript"/>
        </w:rPr>
        <w:t xml:space="preserve">CRB  </w:t>
      </w:r>
      <w:r>
        <w:t>≤  ceil(N</w:t>
      </w:r>
      <w:r>
        <w:rPr>
          <w:vertAlign w:val="subscript"/>
        </w:rPr>
        <w:t>RB</w:t>
      </w:r>
      <w:r>
        <w:t>/2)</w:t>
      </w:r>
    </w:p>
    <w:p>
      <w:pPr>
        <w:keepNext/>
        <w:keepLines/>
        <w:pageBreakBefore w:val="0"/>
        <w:widowControl/>
        <w:kinsoku/>
        <w:wordWrap/>
        <w:overflowPunct/>
        <w:topLinePunct w:val="0"/>
        <w:autoSpaceDE/>
        <w:autoSpaceDN/>
        <w:bidi w:val="0"/>
        <w:adjustRightInd/>
        <w:snapToGrid/>
        <w:textAlignment w:val="auto"/>
      </w:pPr>
      <w:r>
        <w:t>where ceil(x) is the smallest integer greater than or equal to x.</w:t>
      </w:r>
    </w:p>
    <w:p>
      <w:pPr>
        <w:keepNext/>
        <w:keepLines/>
        <w:pageBreakBefore w:val="0"/>
        <w:widowControl/>
        <w:kinsoku/>
        <w:wordWrap/>
        <w:overflowPunct/>
        <w:topLinePunct w:val="0"/>
        <w:autoSpaceDE/>
        <w:autoSpaceDN/>
        <w:bidi w:val="0"/>
        <w:adjustRightInd/>
        <w:snapToGrid/>
        <w:textAlignment w:val="auto"/>
      </w:pPr>
      <w:r>
        <w:t xml:space="preserve">An Edge RB allocation is </w:t>
      </w:r>
      <w:r>
        <w:rPr>
          <w:rFonts w:hint="eastAsia"/>
          <w:lang w:eastAsia="zh-CN"/>
        </w:rPr>
        <w:t xml:space="preserve">the </w:t>
      </w:r>
      <w:r>
        <w:t>one for which the RB</w:t>
      </w:r>
      <w:r>
        <w:rPr>
          <w:rFonts w:hint="eastAsia"/>
          <w:lang w:eastAsia="zh-CN"/>
        </w:rPr>
        <w:t>(</w:t>
      </w:r>
      <w:r>
        <w:t>s</w:t>
      </w:r>
      <w:r>
        <w:rPr>
          <w:rFonts w:hint="eastAsia"/>
          <w:lang w:eastAsia="zh-CN"/>
        </w:rPr>
        <w:t>)</w:t>
      </w:r>
      <w:r>
        <w:t xml:space="preserve"> </w:t>
      </w:r>
      <w:r>
        <w:rPr>
          <w:rFonts w:hint="eastAsia"/>
          <w:lang w:eastAsia="zh-CN"/>
        </w:rPr>
        <w:t>is (</w:t>
      </w:r>
      <w:r>
        <w:t>are</w:t>
      </w:r>
      <w:r>
        <w:rPr>
          <w:rFonts w:hint="eastAsia"/>
          <w:lang w:eastAsia="zh-CN"/>
        </w:rPr>
        <w:t>)</w:t>
      </w:r>
      <w:r>
        <w:t xml:space="preserve"> allocated at the lowermost or uppermost edge of the channel L</w:t>
      </w:r>
      <w:r>
        <w:rPr>
          <w:vertAlign w:val="subscript"/>
        </w:rPr>
        <w:t>CRB</w:t>
      </w:r>
      <w:r>
        <w:t xml:space="preserve"> ≤ 2 RBs, except for PC1 UE supporting other bands than n14.</w:t>
      </w:r>
    </w:p>
    <w:p>
      <w:pPr>
        <w:keepNext/>
        <w:keepLines/>
        <w:pageBreakBefore w:val="0"/>
        <w:widowControl/>
        <w:kinsoku/>
        <w:wordWrap/>
        <w:overflowPunct/>
        <w:topLinePunct w:val="0"/>
        <w:autoSpaceDE/>
        <w:autoSpaceDN/>
        <w:bidi w:val="0"/>
        <w:adjustRightInd/>
        <w:snapToGrid/>
        <w:textAlignment w:val="auto"/>
      </w:pPr>
      <w:r>
        <w:t>And for PC1 UE supporting other bands than n14 RB allocation is an Edge RB allocation if</w:t>
      </w:r>
    </w:p>
    <w:p>
      <w:pPr>
        <w:pStyle w:val="62"/>
        <w:keepNext/>
        <w:keepLines/>
        <w:pageBreakBefore w:val="0"/>
        <w:widowControl/>
        <w:kinsoku/>
        <w:wordWrap/>
        <w:overflowPunct/>
        <w:topLinePunct w:val="0"/>
        <w:autoSpaceDE/>
        <w:autoSpaceDN/>
        <w:bidi w:val="0"/>
        <w:adjustRightInd/>
        <w:snapToGrid/>
        <w:ind w:left="284"/>
        <w:textAlignment w:val="auto"/>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CRB</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CRB</m:t>
            </m:r>
            <m:r>
              <m:rPr>
                <m:sty m:val="p"/>
              </m:rPr>
              <w:rPr>
                <w:rFonts w:ascii="Cambria Math" w:hAnsi="Cambria Math"/>
              </w:rPr>
              <m:t>,</m:t>
            </m:r>
            <m:r>
              <m:rPr/>
              <w:rPr>
                <w:rFonts w:ascii="Cambria Math" w:hAnsi="Cambria Math"/>
              </w:rPr>
              <m:t>edge</m:t>
            </m:r>
            <m:ctrlPr>
              <w:rPr>
                <w:rFonts w:ascii="Cambria Math" w:hAnsi="Cambria Math"/>
              </w:rPr>
            </m:ctrlPr>
          </m:sub>
        </m:sSub>
      </m:oMath>
      <w:r>
        <w:t xml:space="preserve"> AND ( </w:t>
      </w:r>
      <m:oMath>
        <m:sSub>
          <m:sSubPr>
            <m:ctrlPr>
              <w:rPr>
                <w:rFonts w:ascii="Cambria Math" w:hAnsi="Cambria Math"/>
              </w:rPr>
            </m:ctrlPr>
          </m:sSubPr>
          <m:e>
            <m:r>
              <m:rPr/>
              <w:rPr>
                <w:rFonts w:ascii="Cambria Math" w:hAnsi="Cambria Math"/>
              </w:rPr>
              <m:t>RB</m:t>
            </m:r>
            <m:ctrlPr>
              <w:rPr>
                <w:rFonts w:ascii="Cambria Math" w:hAnsi="Cambria Math"/>
              </w:rPr>
            </m:ctrlPr>
          </m:e>
          <m:sub>
            <m:r>
              <m:rPr/>
              <w:rPr>
                <w:rFonts w:ascii="Cambria Math" w:hAnsi="Cambria Math"/>
              </w:rPr>
              <m:t>start</m:t>
            </m:r>
            <m:ctrlPr>
              <w:rPr>
                <w:rFonts w:ascii="Cambria Math" w:hAnsi="Cambria Math"/>
              </w:rPr>
            </m:ctrlPr>
          </m:sub>
        </m:sSub>
        <m:r>
          <m:rPr>
            <m:sty m:val="p"/>
          </m:rPr>
          <w:rPr>
            <w:rFonts w:ascii="Cambria Math" w:hAnsi="Cambria Math"/>
          </w:rPr>
          <m:t>≤</m:t>
        </m:r>
        <m:sSub>
          <m:sSubPr>
            <m:ctrlPr>
              <w:rPr>
                <w:rFonts w:ascii="Cambria Math" w:hAnsi="Cambria Math" w:cs="Arial"/>
              </w:rPr>
            </m:ctrlPr>
          </m:sSubPr>
          <m:e>
            <m:r>
              <m:rPr/>
              <w:rPr>
                <w:rFonts w:ascii="Cambria Math" w:hAnsi="Cambria Math" w:cs="Arial"/>
              </w:rPr>
              <m:t>RB</m:t>
            </m:r>
            <m:ctrlPr>
              <w:rPr>
                <w:rFonts w:ascii="Cambria Math" w:hAnsi="Cambria Math" w:cs="Arial"/>
              </w:rPr>
            </m:ctrlPr>
          </m:e>
          <m:sub>
            <m:r>
              <m:rPr/>
              <w:rPr>
                <w:rFonts w:ascii="Cambria Math" w:hAnsi="Cambria Math" w:cs="Arial"/>
              </w:rPr>
              <m:t>start</m:t>
            </m:r>
            <m:r>
              <m:rPr>
                <m:sty m:val="p"/>
              </m:rPr>
              <w:rPr>
                <w:rFonts w:ascii="Cambria Math" w:hAnsi="Cambria Math" w:cs="Arial"/>
              </w:rPr>
              <m:t>,</m:t>
            </m:r>
            <m:r>
              <m:rPr/>
              <w:rPr>
                <w:rFonts w:ascii="Cambria Math" w:hAnsi="Cambria Math" w:cs="Arial"/>
              </w:rPr>
              <m:t>edge</m:t>
            </m:r>
            <m:ctrlPr>
              <w:rPr>
                <w:rFonts w:ascii="Cambria Math" w:hAnsi="Cambria Math" w:cs="Arial"/>
              </w:rPr>
            </m:ctrlPr>
          </m:sub>
        </m:sSub>
      </m:oMath>
      <w:r>
        <w:t xml:space="preserve"> OR </w:t>
      </w:r>
      <m:oMath>
        <m:sSub>
          <m:sSubPr>
            <m:ctrlPr>
              <w:rPr>
                <w:rFonts w:ascii="Cambria Math" w:hAnsi="Cambria Math"/>
              </w:rPr>
            </m:ctrlPr>
          </m:sSubPr>
          <m:e>
            <m:r>
              <m:rPr/>
              <w:rPr>
                <w:rFonts w:ascii="Cambria Math" w:hAnsi="Cambria Math"/>
              </w:rPr>
              <m:t>RB</m:t>
            </m:r>
            <m:ctrlPr>
              <w:rPr>
                <w:rFonts w:ascii="Cambria Math" w:hAnsi="Cambria Math"/>
              </w:rPr>
            </m:ctrlPr>
          </m:e>
          <m:sub>
            <m:r>
              <m:rPr/>
              <w:rPr>
                <w:rFonts w:ascii="Cambria Math" w:hAnsi="Cambria Math"/>
              </w:rPr>
              <m:t>start</m:t>
            </m:r>
            <m:ctrlPr>
              <w:rPr>
                <w:rFonts w:ascii="Cambria Math" w:hAnsi="Cambria Math"/>
              </w:rPr>
            </m:ctrlP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m:rPr/>
                  <w:rPr>
                    <w:rFonts w:ascii="Cambria Math" w:hAnsi="Cambria Math" w:cs="Arial"/>
                  </w:rPr>
                  <m:t>N</m:t>
                </m:r>
                <m:ctrlPr>
                  <w:rPr>
                    <w:rFonts w:ascii="Cambria Math" w:hAnsi="Cambria Math" w:cs="Arial"/>
                  </w:rPr>
                </m:ctrlPr>
              </m:e>
              <m:sub>
                <m:r>
                  <m:rPr/>
                  <w:rPr>
                    <w:rFonts w:ascii="Cambria Math" w:hAnsi="Cambria Math" w:cs="Arial"/>
                  </w:rPr>
                  <m:t>RB</m:t>
                </m:r>
                <m:ctrlPr>
                  <w:rPr>
                    <w:rFonts w:ascii="Cambria Math" w:hAnsi="Cambria Math" w:cs="Arial"/>
                  </w:rPr>
                </m:ctrlPr>
              </m:sub>
            </m:sSub>
            <m:r>
              <m:rPr>
                <m:sty m:val="p"/>
              </m:rPr>
              <w:rPr>
                <w:rFonts w:ascii="Cambria Math" w:hAnsi="Cambria Math" w:cs="Arial"/>
              </w:rPr>
              <m:t>−</m:t>
            </m:r>
            <m:r>
              <m:rPr/>
              <w:rPr>
                <w:rFonts w:ascii="Cambria Math" w:hAnsi="Cambria Math" w:cs="Arial"/>
              </w:rPr>
              <m:t>RB</m:t>
            </m:r>
            <m:ctrlPr>
              <w:rPr>
                <w:rFonts w:ascii="Cambria Math" w:hAnsi="Cambria Math" w:cs="Arial"/>
              </w:rPr>
            </m:ctrlPr>
          </m:e>
          <m:sub>
            <m:r>
              <m:rPr/>
              <w:rPr>
                <w:rFonts w:ascii="Cambria Math" w:hAnsi="Cambria Math" w:cs="Arial"/>
              </w:rPr>
              <m:t>start</m:t>
            </m:r>
            <m:r>
              <m:rPr>
                <m:sty m:val="p"/>
              </m:rPr>
              <w:rPr>
                <w:rFonts w:ascii="Cambria Math" w:hAnsi="Cambria Math" w:cs="Arial"/>
              </w:rPr>
              <m:t>,</m:t>
            </m:r>
            <m:r>
              <m:rPr/>
              <w:rPr>
                <w:rFonts w:ascii="Cambria Math" w:hAnsi="Cambria Math" w:cs="Arial"/>
              </w:rPr>
              <m:t>edge</m:t>
            </m:r>
            <m:ctrlPr>
              <w:rPr>
                <w:rFonts w:ascii="Cambria Math" w:hAnsi="Cambria Math" w:cs="Arial"/>
              </w:rPr>
            </m:ctrlPr>
          </m:sub>
        </m:sSub>
        <m:r>
          <m:rPr>
            <m:sty m:val="p"/>
          </m:rPr>
          <w:rPr>
            <w:rFonts w:ascii="Cambria Math" w:hAnsi="Cambria Math" w:cs="Arial"/>
          </w:rPr>
          <m:t>−</m:t>
        </m:r>
        <m:sSub>
          <m:sSubPr>
            <m:ctrlPr>
              <w:rPr>
                <w:rFonts w:ascii="Cambria Math" w:hAnsi="Cambria Math" w:cs="Arial"/>
              </w:rPr>
            </m:ctrlPr>
          </m:sSubPr>
          <m:e>
            <m:r>
              <m:rPr/>
              <w:rPr>
                <w:rFonts w:ascii="Cambria Math" w:hAnsi="Cambria Math" w:cs="Arial"/>
              </w:rPr>
              <m:t>L</m:t>
            </m:r>
            <m:ctrlPr>
              <w:rPr>
                <w:rFonts w:ascii="Cambria Math" w:hAnsi="Cambria Math" w:cs="Arial"/>
              </w:rPr>
            </m:ctrlPr>
          </m:e>
          <m:sub>
            <m:r>
              <m:rPr/>
              <w:rPr>
                <w:rFonts w:ascii="Cambria Math" w:hAnsi="Cambria Math" w:cs="Arial"/>
              </w:rPr>
              <m:t>CRB</m:t>
            </m:r>
            <m:ctrlPr>
              <w:rPr>
                <w:rFonts w:ascii="Cambria Math" w:hAnsi="Cambria Math" w:cs="Arial"/>
              </w:rPr>
            </m:ctrlPr>
          </m:sub>
        </m:sSub>
      </m:oMath>
      <w:r>
        <w:t xml:space="preserve"> ),</w:t>
      </w:r>
    </w:p>
    <w:p>
      <w:pPr>
        <w:keepNext/>
        <w:keepLines/>
        <w:pageBreakBefore w:val="0"/>
        <w:widowControl/>
        <w:kinsoku/>
        <w:wordWrap/>
        <w:overflowPunct/>
        <w:topLinePunct w:val="0"/>
        <w:autoSpaceDE/>
        <w:autoSpaceDN/>
        <w:bidi w:val="0"/>
        <w:adjustRightInd/>
        <w:snapToGrid/>
        <w:textAlignment w:val="auto"/>
      </w:pPr>
      <w:r>
        <w:t>where</w:t>
      </w:r>
    </w:p>
    <w:p>
      <w:pPr>
        <w:pStyle w:val="62"/>
        <w:keepNext/>
        <w:keepLines/>
        <w:pageBreakBefore w:val="0"/>
        <w:widowControl/>
        <w:kinsoku/>
        <w:wordWrap/>
        <w:overflowPunct/>
        <w:topLinePunct w:val="0"/>
        <w:autoSpaceDE/>
        <w:autoSpaceDN/>
        <w:bidi w:val="0"/>
        <w:adjustRightInd/>
        <w:snapToGrid/>
        <w:textAlignment w:val="auto"/>
      </w:pPr>
      <m:oMathPara>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CRB</m:t>
              </m:r>
              <m:r>
                <m:rPr>
                  <m:sty m:val="p"/>
                </m:rPr>
                <w:rPr>
                  <w:rFonts w:ascii="Cambria Math" w:hAnsi="Cambria Math"/>
                </w:rPr>
                <m:t>,</m:t>
              </m:r>
              <m:r>
                <m:rPr/>
                <w:rPr>
                  <w:rFonts w:ascii="Cambria Math" w:hAnsi="Cambria Math"/>
                </w:rPr>
                <m:t>edge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m:rPr/>
                      <w:rPr>
                        <w:rFonts w:ascii="Cambria Math" w:hAnsi="Cambria Math"/>
                      </w:rPr>
                      <m:t>CBW</m:t>
                    </m:r>
                    <m:r>
                      <m:rPr>
                        <m:sty m:val="p"/>
                      </m:rPr>
                      <w:rPr>
                        <w:rFonts w:ascii="Cambria Math" w:hAnsi="Cambria Math"/>
                      </w:rPr>
                      <m:t xml:space="preserve">&lt;50 </m:t>
                    </m:r>
                    <m:r>
                      <m:rPr/>
                      <w:rPr>
                        <w:rFonts w:ascii="Cambria Math" w:hAnsi="Cambria Math"/>
                      </w:rPr>
                      <m:t>MHz</m:t>
                    </m:r>
                    <m:ctrlPr>
                      <w:rPr>
                        <w:rFonts w:ascii="Cambria Math" w:hAnsi="Cambria Math"/>
                      </w:rPr>
                    </m:ctrlPr>
                  </m:e>
                </m:mr>
                <m:mr>
                  <m:e>
                    <m:r>
                      <m:rPr>
                        <m:sty m:val="p"/>
                      </m:rPr>
                      <w:rPr>
                        <w:rFonts w:ascii="Cambria Math" w:hAnsi="Cambria Math"/>
                      </w:rPr>
                      <m:t xml:space="preserve">12, </m:t>
                    </m:r>
                    <m:r>
                      <m:rPr/>
                      <w:rPr>
                        <w:rFonts w:ascii="Cambria Math" w:hAnsi="Cambria Math"/>
                      </w:rPr>
                      <m:t>CBW</m:t>
                    </m:r>
                    <m:r>
                      <m:rPr>
                        <m:sty m:val="p"/>
                      </m:rPr>
                      <w:rPr>
                        <w:rFonts w:ascii="Cambria Math" w:hAnsi="Cambria Math"/>
                      </w:rPr>
                      <m:t xml:space="preserve">≥50 </m:t>
                    </m:r>
                    <m:r>
                      <m:rPr/>
                      <w:rPr>
                        <w:rFonts w:ascii="Cambria Math" w:hAnsi="Cambria Math"/>
                      </w:rPr>
                      <m:t>MHz</m:t>
                    </m:r>
                    <m:r>
                      <m:rPr>
                        <m:sty m:val="p"/>
                      </m:rPr>
                      <w:rPr>
                        <w:rFonts w:ascii="Cambria Math" w:hAnsi="Cambria Math"/>
                      </w:rPr>
                      <m:t>.</m:t>
                    </m:r>
                    <m:ctrlPr>
                      <w:rPr>
                        <w:rFonts w:ascii="Cambria Math" w:hAnsi="Cambria Math"/>
                      </w:rPr>
                    </m:ctrlPr>
                  </m:e>
                </m:mr>
              </m:m>
              <m:ctrlPr>
                <w:rPr>
                  <w:rFonts w:ascii="Cambria Math" w:hAnsi="Cambria Math"/>
                </w:rPr>
              </m:ctrlPr>
            </m:e>
          </m:d>
        </m:oMath>
      </m:oMathPara>
    </w:p>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r>
        <w:t xml:space="preserve">For </w:t>
      </w:r>
      <m:oMath>
        <m:r>
          <m:rPr/>
          <w:rPr>
            <w:rFonts w:ascii="Cambria Math" w:hAnsi="Cambria Math"/>
          </w:rPr>
          <m:t>CBW≥70 MHz</m:t>
        </m:r>
      </m:oMath>
      <w:r>
        <w:t xml:space="preserve"> with DFT-S-OFDM waveform and pi/2-BPSK, QPSK, or 16-QAM modulation,</w:t>
      </w:r>
      <m:oMath>
        <m:r>
          <m:rPr/>
          <w:rPr>
            <w:rFonts w:ascii="Cambria Math" w:hAnsi="Cambria Math"/>
          </w:rPr>
          <m:t xml:space="preserve"> </m:t>
        </m:r>
        <m:sSub>
          <m:sSubPr>
            <m:ctrlPr>
              <w:rPr>
                <w:rFonts w:ascii="Cambria Math" w:hAnsi="Cambria Math" w:cs="Arial"/>
                <w:i/>
              </w:rPr>
            </m:ctrlPr>
          </m:sSubPr>
          <m:e>
            <m:r>
              <m:rPr/>
              <w:rPr>
                <w:rFonts w:ascii="Cambria Math" w:hAnsi="Cambria Math" w:cs="Arial"/>
              </w:rPr>
              <m:t>RB</m:t>
            </m:r>
            <m:ctrlPr>
              <w:rPr>
                <w:rFonts w:ascii="Cambria Math" w:hAnsi="Cambria Math" w:cs="Arial"/>
                <w:i/>
              </w:rPr>
            </m:ctrlPr>
          </m:e>
          <m:sub>
            <m:r>
              <m:rPr/>
              <w:rPr>
                <w:rFonts w:ascii="Cambria Math" w:hAnsi="Cambria Math" w:cs="Arial"/>
              </w:rPr>
              <m:t>start,edge</m:t>
            </m:r>
            <m:ctrlPr>
              <w:rPr>
                <w:rFonts w:ascii="Cambria Math" w:hAnsi="Cambria Math" w:cs="Arial"/>
                <w:i/>
              </w:rPr>
            </m:ctrlPr>
          </m:sub>
        </m:sSub>
        <m:r>
          <m:rPr/>
          <w:rPr>
            <w:rFonts w:ascii="Cambria Math" w:hAnsi="Cambria Math" w:cs="Arial"/>
          </w:rPr>
          <m:t>=1.</m:t>
        </m:r>
      </m:oMath>
      <w:r>
        <w:t xml:space="preserve"> Otherwise, </w:t>
      </w:r>
      <m:oMath>
        <m:sSub>
          <m:sSubPr>
            <m:ctrlPr>
              <w:rPr>
                <w:rFonts w:ascii="Cambria Math" w:hAnsi="Cambria Math" w:cs="Arial"/>
                <w:i/>
              </w:rPr>
            </m:ctrlPr>
          </m:sSubPr>
          <m:e>
            <m:r>
              <m:rPr/>
              <w:rPr>
                <w:rFonts w:ascii="Cambria Math" w:hAnsi="Cambria Math" w:cs="Arial"/>
              </w:rPr>
              <m:t>RB</m:t>
            </m:r>
            <m:ctrlPr>
              <w:rPr>
                <w:rFonts w:ascii="Cambria Math" w:hAnsi="Cambria Math" w:cs="Arial"/>
                <w:i/>
              </w:rPr>
            </m:ctrlPr>
          </m:e>
          <m:sub>
            <m:r>
              <m:rPr/>
              <w:rPr>
                <w:rFonts w:ascii="Cambria Math" w:hAnsi="Cambria Math" w:cs="Arial"/>
              </w:rPr>
              <m:t>start,edge</m:t>
            </m:r>
            <m:ctrlPr>
              <w:rPr>
                <w:rFonts w:ascii="Cambria Math" w:hAnsi="Cambria Math" w:cs="Arial"/>
                <w:i/>
              </w:rPr>
            </m:ctrlPr>
          </m:sub>
        </m:sSub>
        <m:r>
          <m:rPr/>
          <w:rPr>
            <w:rFonts w:ascii="Cambria Math" w:hAnsi="Cambria Math" w:cs="Arial"/>
          </w:rPr>
          <m:t>=0.</m:t>
        </m:r>
      </m:oMath>
      <w:r>
        <w:t xml:space="preserve"> </w:t>
      </w:r>
    </w:p>
    <w:p>
      <w:pPr>
        <w:keepNext/>
        <w:keepLines/>
        <w:pageBreakBefore w:val="0"/>
        <w:widowControl/>
        <w:kinsoku/>
        <w:wordWrap/>
        <w:overflowPunct/>
        <w:topLinePunct w:val="0"/>
        <w:autoSpaceDE/>
        <w:autoSpaceDN/>
        <w:bidi w:val="0"/>
        <w:adjustRightInd/>
        <w:snapToGrid/>
        <w:textAlignment w:val="auto"/>
      </w:pPr>
      <w:r>
        <w:t>The RB allocation is an Outer RB allocation for all other allocations which are not an Inner RB allocation or Edge RB allocation.</w:t>
      </w:r>
    </w:p>
    <w:p>
      <w:pPr>
        <w:keepNext/>
        <w:keepLines/>
        <w:pageBreakBefore w:val="0"/>
        <w:widowControl/>
        <w:kinsoku/>
        <w:wordWrap/>
        <w:overflowPunct/>
        <w:topLinePunct w:val="0"/>
        <w:autoSpaceDE/>
        <w:autoSpaceDN/>
        <w:bidi w:val="0"/>
        <w:adjustRightInd/>
        <w:snapToGrid/>
        <w:textAlignment w:val="auto"/>
      </w:pPr>
      <w:r>
        <w:t>When ΔP</w:t>
      </w:r>
      <w:r>
        <w:rPr>
          <w:vertAlign w:val="subscript"/>
        </w:rPr>
        <w:t>PowerBoost</w:t>
      </w:r>
      <w:r>
        <w:t xml:space="preserve"> is a positive value and the UE supports </w:t>
      </w:r>
      <w:del w:id="59" w:author="ZTE_Liu Wenhao" w:date="2024-08-08T19:43:45Z">
        <w:r>
          <w:rPr/>
          <w:delText>[</w:delText>
        </w:r>
      </w:del>
      <w:del w:id="60" w:author="ZTE_Liu Wenhao" w:date="2024-08-08T19:43:45Z">
        <w:r>
          <w:rPr>
            <w:i/>
            <w:iCs/>
          </w:rPr>
          <w:delText>powerBoostRel18</w:delText>
        </w:r>
      </w:del>
      <w:del w:id="61" w:author="ZTE_Liu Wenhao" w:date="2024-08-08T19:43:45Z">
        <w:r>
          <w:rPr/>
          <w:delText>]</w:delText>
        </w:r>
      </w:del>
      <w:ins w:id="62" w:author="ZTE_Liu Wenhao" w:date="2024-08-08T19:43:34Z">
        <w:r>
          <w:rPr>
            <w:rFonts w:hint="default" w:eastAsia="Times New Roman"/>
            <w:i/>
            <w:iCs/>
            <w:lang w:eastAsia="zh-CN"/>
            <w:rPrChange w:id="63" w:author="ZTE_Liu Wenhao" w:date="2024-08-08T19:43:40Z">
              <w:rPr>
                <w:rFonts w:hint="eastAsia" w:eastAsia="宋体"/>
                <w:lang w:eastAsia="zh-CN"/>
              </w:rPr>
            </w:rPrChange>
          </w:rPr>
          <w:t>powerBoosting-pi2BPSK-QPSK-r18</w:t>
        </w:r>
      </w:ins>
    </w:p>
    <w:p>
      <w:pPr>
        <w:pStyle w:val="75"/>
        <w:keepNext/>
        <w:keepLines/>
        <w:pageBreakBefore w:val="0"/>
        <w:widowControl/>
        <w:kinsoku/>
        <w:wordWrap/>
        <w:overflowPunct/>
        <w:topLinePunct w:val="0"/>
        <w:autoSpaceDE/>
        <w:autoSpaceDN/>
        <w:bidi w:val="0"/>
        <w:adjustRightInd/>
        <w:snapToGrid/>
        <w:textAlignment w:val="auto"/>
      </w:pPr>
      <w:r>
        <w:t>-</w:t>
      </w:r>
      <w:r>
        <w:tab/>
      </w:r>
      <w:r>
        <w:t>An enhanced power inner allocation region within the inner region is defined so any waveform it contains satisfies the following condition:</w:t>
      </w:r>
    </w:p>
    <w:p>
      <w:pPr>
        <w:pStyle w:val="62"/>
        <w:keepNext/>
        <w:keepLines/>
        <w:pageBreakBefore w:val="0"/>
        <w:widowControl/>
        <w:kinsoku/>
        <w:wordWrap/>
        <w:overflowPunct/>
        <w:topLinePunct w:val="0"/>
        <w:autoSpaceDE/>
        <w:autoSpaceDN/>
        <w:bidi w:val="0"/>
        <w:adjustRightInd/>
        <w:snapToGrid/>
        <w:textAlignment w:val="auto"/>
      </w:pPr>
      <w:r>
        <w:tab/>
      </w:r>
      <w:r>
        <w:t>RB</w:t>
      </w:r>
      <w:r>
        <w:rPr>
          <w:vertAlign w:val="subscript"/>
        </w:rPr>
        <w:t xml:space="preserve">Start,Low </w:t>
      </w:r>
      <w:r>
        <w:t>+ P1</w:t>
      </w:r>
      <w:r>
        <w:rPr>
          <w:vertAlign w:val="subscript"/>
        </w:rPr>
        <w:t xml:space="preserve">  </w:t>
      </w:r>
      <w:r>
        <w:t>≤  RB</w:t>
      </w:r>
      <w:r>
        <w:rPr>
          <w:vertAlign w:val="subscript"/>
        </w:rPr>
        <w:t xml:space="preserve">Start  </w:t>
      </w:r>
      <w:r>
        <w:t>≤  RB</w:t>
      </w:r>
      <w:r>
        <w:rPr>
          <w:vertAlign w:val="subscript"/>
        </w:rPr>
        <w:t xml:space="preserve">Start,High </w:t>
      </w:r>
      <w:r>
        <w:t>- P1</w:t>
      </w:r>
    </w:p>
    <w:p>
      <w:pPr>
        <w:pStyle w:val="62"/>
        <w:keepNext/>
        <w:keepLines/>
        <w:pageBreakBefore w:val="0"/>
        <w:widowControl/>
        <w:kinsoku/>
        <w:wordWrap/>
        <w:overflowPunct/>
        <w:topLinePunct w:val="0"/>
        <w:autoSpaceDE/>
        <w:autoSpaceDN/>
        <w:bidi w:val="0"/>
        <w:adjustRightInd/>
        <w:snapToGrid/>
        <w:textAlignment w:val="auto"/>
      </w:pPr>
      <w:r>
        <w:tab/>
      </w:r>
      <w:r>
        <w:t>Where P1 = MIN{12,CEIL(2+N</w:t>
      </w:r>
      <w:r>
        <w:rPr>
          <w:vertAlign w:val="subscript"/>
        </w:rPr>
        <w:t>RB</w:t>
      </w:r>
      <w:r>
        <w:t>/25)}</w:t>
      </w:r>
    </w:p>
    <w:p>
      <w:pPr>
        <w:pStyle w:val="75"/>
        <w:keepNext/>
        <w:keepLines/>
        <w:pageBreakBefore w:val="0"/>
        <w:widowControl/>
        <w:kinsoku/>
        <w:wordWrap/>
        <w:overflowPunct/>
        <w:topLinePunct w:val="0"/>
        <w:autoSpaceDE/>
        <w:autoSpaceDN/>
        <w:bidi w:val="0"/>
        <w:adjustRightInd/>
        <w:snapToGrid/>
        <w:textAlignment w:val="auto"/>
      </w:pPr>
      <w:r>
        <w:t>-</w:t>
      </w:r>
      <w:r>
        <w:tab/>
      </w:r>
      <w:r>
        <w:t xml:space="preserve">When a UE that supports </w:t>
      </w:r>
      <w:ins w:id="64" w:author="ZTE_Liu Wenhao" w:date="2024-08-08T19:44:00Z">
        <w:r>
          <w:rPr>
            <w:rFonts w:hint="default" w:eastAsia="Times New Roman"/>
            <w:i/>
            <w:iCs/>
            <w:lang w:eastAsia="zh-CN"/>
          </w:rPr>
          <w:t>powerBoosting-pi2BPSK-QPSK-r18</w:t>
        </w:r>
      </w:ins>
      <w:del w:id="65" w:author="ZTE_Liu Wenhao" w:date="2024-08-08T19:44:07Z">
        <w:r>
          <w:rPr/>
          <w:delText>[</w:delText>
        </w:r>
      </w:del>
      <w:del w:id="66" w:author="ZTE_Liu Wenhao" w:date="2024-08-08T19:44:07Z">
        <w:r>
          <w:rPr>
            <w:i/>
            <w:iCs/>
          </w:rPr>
          <w:delText>powerBoostRel18</w:delText>
        </w:r>
      </w:del>
      <w:del w:id="67" w:author="ZTE_Liu Wenhao" w:date="2024-08-08T19:44:07Z">
        <w:r>
          <w:rPr/>
          <w:delText>]</w:delText>
        </w:r>
      </w:del>
      <w:r>
        <w:t xml:space="preserve"> but does not support </w:t>
      </w:r>
      <w:ins w:id="68" w:author="ZTE_Liu Wenhao" w:date="2024-08-08T19:48:44Z">
        <w:r>
          <w:rPr>
            <w:rFonts w:hint="default"/>
            <w:i/>
            <w:iCs/>
            <w:rPrChange w:id="69" w:author="ZTE_Liu Wenhao" w:date="2024-08-08T19:49:03Z">
              <w:rPr>
                <w:rFonts w:hint="eastAsia"/>
              </w:rPr>
            </w:rPrChange>
          </w:rPr>
          <w:t>powerBoosting-pi2BPSK-QPSK-Modified-r18</w:t>
        </w:r>
      </w:ins>
      <w:del w:id="70" w:author="ZTE_Liu Wenhao" w:date="2024-08-08T19:49:53Z">
        <w:r>
          <w:rPr/>
          <w:delText>[</w:delText>
        </w:r>
      </w:del>
      <w:del w:id="71" w:author="ZTE_Liu Wenhao" w:date="2024-08-08T19:49:53Z">
        <w:r>
          <w:rPr>
            <w:i/>
            <w:iCs/>
          </w:rPr>
          <w:delText>powerBoostTSRel18</w:delText>
        </w:r>
      </w:del>
      <w:del w:id="72" w:author="ZTE_Liu Wenhao" w:date="2024-08-08T19:49:53Z">
        <w:r>
          <w:rPr/>
          <w:delText>]</w:delText>
        </w:r>
      </w:del>
      <w:ins w:id="73" w:author="ZTE_Liu Wenhao" w:date="2024-08-08T19:49:54Z">
        <w:r>
          <w:rPr>
            <w:rFonts w:hint="eastAsia" w:eastAsia="宋体"/>
            <w:lang w:val="en-US" w:eastAsia="zh-CN"/>
          </w:rPr>
          <w:t xml:space="preserve"> </w:t>
        </w:r>
      </w:ins>
      <w:r>
        <w:t>an RB allocation that belongs to the inner region but is outside the enhanced power inner region, the applicable MPR from table 6.2.2-x is increased by the value of ΔP</w:t>
      </w:r>
      <w:r>
        <w:rPr>
          <w:vertAlign w:val="subscript"/>
        </w:rPr>
        <w:t>PowerBoost</w:t>
      </w:r>
      <w:r>
        <w:t>.</w:t>
      </w:r>
    </w:p>
    <w:p>
      <w:pPr>
        <w:keepNext/>
        <w:keepLines/>
        <w:pageBreakBefore w:val="0"/>
        <w:widowControl/>
        <w:kinsoku/>
        <w:wordWrap/>
        <w:overflowPunct/>
        <w:topLinePunct w:val="0"/>
        <w:autoSpaceDE/>
        <w:autoSpaceDN/>
        <w:bidi w:val="0"/>
        <w:adjustRightInd/>
        <w:snapToGrid/>
        <w:textAlignment w:val="auto"/>
      </w:pPr>
      <w:r>
        <w:t>If CP-OFDM allocation satisfies following conditions, it is considered as almost contiguous allocation</w:t>
      </w:r>
    </w:p>
    <w:p>
      <w:pPr>
        <w:pStyle w:val="62"/>
        <w:keepNext/>
        <w:keepLines/>
        <w:pageBreakBefore w:val="0"/>
        <w:widowControl/>
        <w:kinsoku/>
        <w:wordWrap/>
        <w:overflowPunct/>
        <w:topLinePunct w:val="0"/>
        <w:autoSpaceDE/>
        <w:autoSpaceDN/>
        <w:bidi w:val="0"/>
        <w:adjustRightInd/>
        <w:snapToGrid/>
        <w:jc w:val="center"/>
        <w:textAlignment w:val="auto"/>
      </w:pPr>
      <w:r>
        <w:t>N</w:t>
      </w:r>
      <w:r>
        <w:rPr>
          <w:vertAlign w:val="subscript"/>
        </w:rPr>
        <w:t>RB_gap</w:t>
      </w:r>
      <w:r>
        <w:t xml:space="preserve"> / (N</w:t>
      </w:r>
      <w:r>
        <w:rPr>
          <w:vertAlign w:val="subscript"/>
        </w:rPr>
        <w:t>RB_alloc</w:t>
      </w:r>
      <w:r>
        <w:t xml:space="preserve"> + N</w:t>
      </w:r>
      <w:r>
        <w:rPr>
          <w:vertAlign w:val="subscript"/>
        </w:rPr>
        <w:t>RB_gap</w:t>
      </w:r>
      <w:r>
        <w:t xml:space="preserve"> ) ≤ 0.25</w:t>
      </w:r>
    </w:p>
    <w:p>
      <w:pPr>
        <w:keepNext/>
        <w:keepLines/>
        <w:pageBreakBefore w:val="0"/>
        <w:widowControl/>
        <w:kinsoku/>
        <w:wordWrap/>
        <w:overflowPunct/>
        <w:topLinePunct w:val="0"/>
        <w:autoSpaceDE/>
        <w:autoSpaceDN/>
        <w:bidi w:val="0"/>
        <w:adjustRightInd/>
        <w:snapToGrid/>
        <w:textAlignment w:val="auto"/>
      </w:pPr>
      <w:r>
        <w:t>and N</w:t>
      </w:r>
      <w:r>
        <w:rPr>
          <w:vertAlign w:val="subscript"/>
        </w:rPr>
        <w:t>RB_alloc</w:t>
      </w:r>
      <w:r>
        <w:t xml:space="preserve"> + N</w:t>
      </w:r>
      <w:r>
        <w:rPr>
          <w:vertAlign w:val="subscript"/>
        </w:rPr>
        <w:t>RB_gap</w:t>
      </w:r>
      <w:r>
        <w:t xml:space="preserve"> 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UE that indicates support for </w:t>
      </w:r>
      <w:r>
        <w:rPr>
          <w:i/>
          <w:iCs/>
        </w:rPr>
        <w:t>almostContiguousCP-OFDM-UL</w:t>
      </w:r>
      <w:r>
        <w:t>, the almost contiguous signals in power class 1.5, 2 and 3, the allowed maximum power reduction defined in Table 6.2.2-2, Table 6.2.2-1 and Tables 6.2D.2-1 to 6.2D.2-5 are increased by</w:t>
      </w:r>
    </w:p>
    <w:p>
      <w:pPr>
        <w:pStyle w:val="62"/>
        <w:keepNext/>
        <w:keepLines/>
        <w:pageBreakBefore w:val="0"/>
        <w:widowControl/>
        <w:kinsoku/>
        <w:wordWrap/>
        <w:overflowPunct/>
        <w:topLinePunct w:val="0"/>
        <w:autoSpaceDE/>
        <w:autoSpaceDN/>
        <w:bidi w:val="0"/>
        <w:adjustRightInd/>
        <w:snapToGrid/>
        <w:jc w:val="center"/>
        <w:textAlignment w:val="auto"/>
      </w:pPr>
      <w:r>
        <w:t>CEIL{ 10 log</w:t>
      </w:r>
      <w:r>
        <w:rPr>
          <w:vertAlign w:val="subscript"/>
        </w:rPr>
        <w:t>10</w:t>
      </w:r>
      <w:r>
        <w:t>(1 + N</w:t>
      </w:r>
      <w:r>
        <w:rPr>
          <w:vertAlign w:val="subscript"/>
        </w:rPr>
        <w:t xml:space="preserve">RB_gap / </w:t>
      </w:r>
      <w:r>
        <w:t>N</w:t>
      </w:r>
      <w:r>
        <w:rPr>
          <w:vertAlign w:val="subscript"/>
        </w:rPr>
        <w:t>RB_alloc</w:t>
      </w:r>
      <w:r>
        <w:t>), 0.5 } dB,</w:t>
      </w: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w</w:t>
      </w:r>
      <w:r>
        <w:rPr>
          <w:rFonts w:hint="eastAsia"/>
          <w:lang w:eastAsia="zh-CN"/>
        </w:rPr>
        <w:t xml:space="preserve">here </w:t>
      </w:r>
      <w:r>
        <w:rPr>
          <w:lang w:eastAsia="zh-CN"/>
        </w:rPr>
        <w:t xml:space="preserve">CEIL{x,0.5} means x rounding upwards to closest 0.5dB. </w:t>
      </w:r>
      <w:r>
        <w:rPr>
          <w:rFonts w:hint="eastAsia"/>
          <w:lang w:eastAsia="zh-CN"/>
        </w:rPr>
        <w:t xml:space="preserve">The parameter of </w:t>
      </w:r>
      <w:r>
        <w:t>L</w:t>
      </w:r>
      <w:r>
        <w:rPr>
          <w:vertAlign w:val="subscript"/>
        </w:rPr>
        <w:t xml:space="preserve">CRB </w:t>
      </w:r>
      <w:r>
        <w:rPr>
          <w:lang w:eastAsia="zh-CN"/>
        </w:rPr>
        <w:t xml:space="preserve">which is used </w:t>
      </w:r>
      <w:r>
        <w:t>to specify valid RB allocation ranges for Outer and Inner RB allocations</w:t>
      </w:r>
      <w:r>
        <w:rPr>
          <w:rFonts w:hint="eastAsia"/>
          <w:lang w:eastAsia="zh-CN"/>
        </w:rPr>
        <w:t xml:space="preserve"> </w:t>
      </w:r>
      <w:r>
        <w:rPr>
          <w:lang w:eastAsia="zh-CN"/>
        </w:rPr>
        <w:t>is replaced by (</w:t>
      </w:r>
      <w:r>
        <w:t>N</w:t>
      </w:r>
      <w:r>
        <w:rPr>
          <w:vertAlign w:val="subscript"/>
        </w:rPr>
        <w:t>RB_alloc</w:t>
      </w:r>
      <w:r>
        <w:t xml:space="preserve"> + N</w:t>
      </w:r>
      <w:r>
        <w:rPr>
          <w:vertAlign w:val="subscript"/>
        </w:rPr>
        <w:t>RB_gap</w:t>
      </w:r>
      <w:r>
        <w:rPr>
          <w:lang w:eastAsia="zh-CN"/>
        </w:rPr>
        <w:t xml:space="preserve">) for </w:t>
      </w:r>
      <w:r>
        <w:t>almost contiguous allocation</w:t>
      </w:r>
      <w:r>
        <w:rPr>
          <w:lang w:eastAsia="zh-CN"/>
        </w:rPr>
        <w:t xml:space="preserve"> cases</w:t>
      </w:r>
    </w:p>
    <w:p>
      <w:pPr>
        <w:keepNext/>
        <w:keepLines/>
        <w:pageBreakBefore w:val="0"/>
        <w:widowControl/>
        <w:kinsoku/>
        <w:wordWrap/>
        <w:overflowPunct/>
        <w:topLinePunct w:val="0"/>
        <w:autoSpaceDE/>
        <w:autoSpaceDN/>
        <w:bidi w:val="0"/>
        <w:adjustRightInd/>
        <w:snapToGrid/>
        <w:textAlignment w:val="auto"/>
        <w:rPr>
          <w:lang w:eastAsia="zh-CN"/>
        </w:rPr>
      </w:pPr>
    </w:p>
    <w:p>
      <w:pPr>
        <w:keepNext/>
        <w:keepLines/>
        <w:pageBreakBefore w:val="0"/>
        <w:widowControl/>
        <w:kinsoku/>
        <w:wordWrap/>
        <w:overflowPunct/>
        <w:topLinePunct w:val="0"/>
        <w:autoSpaceDE/>
        <w:autoSpaceDN/>
        <w:bidi w:val="0"/>
        <w:adjustRightInd/>
        <w:snapToGrid/>
        <w:textAlignment w:val="auto"/>
      </w:pPr>
      <w:r>
        <w:t>For the UE maximum output power modified by MPR, the power limits specified in clause 6.2.4 apply.</w:t>
      </w:r>
    </w:p>
    <w:p>
      <w:pPr>
        <w:keepNext/>
        <w:keepLines/>
        <w:pageBreakBefore w:val="0"/>
        <w:widowControl/>
        <w:kinsoku/>
        <w:wordWrap/>
        <w:overflowPunct/>
        <w:topLinePunct w:val="0"/>
        <w:autoSpaceDE/>
        <w:autoSpaceDN/>
        <w:bidi w:val="0"/>
        <w:adjustRightInd/>
        <w:snapToGrid/>
        <w:textAlignment w:val="auto"/>
      </w:pPr>
      <w:r>
        <w:rPr>
          <w:b/>
          <w:color w:val="FF0000"/>
          <w:lang w:eastAsia="zh-CN"/>
        </w:rPr>
        <w:t>&lt;End of change</w:t>
      </w:r>
      <w:r>
        <w:rPr>
          <w:rFonts w:hint="eastAsia"/>
          <w:b/>
          <w:color w:val="FF0000"/>
          <w:lang w:val="en-US" w:eastAsia="zh-CN"/>
        </w:rPr>
        <w:t xml:space="preserve"> 1</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pPr>
      <w:r>
        <w:rPr>
          <w:rFonts w:hint="eastAsia"/>
          <w:b/>
          <w:color w:val="FF0000"/>
          <w:lang w:eastAsia="zh-CN"/>
        </w:rPr>
        <w:t>&lt;</w:t>
      </w:r>
      <w:r>
        <w:rPr>
          <w:b/>
          <w:color w:val="FF0000"/>
          <w:lang w:eastAsia="zh-CN"/>
        </w:rPr>
        <w:t>Start of change</w:t>
      </w:r>
      <w:r>
        <w:rPr>
          <w:rFonts w:hint="eastAsia"/>
          <w:b/>
          <w:color w:val="FF0000"/>
          <w:lang w:val="en-US" w:eastAsia="zh-CN"/>
        </w:rPr>
        <w:t xml:space="preserve"> 2 </w:t>
      </w:r>
      <w:r>
        <w:rPr>
          <w:b/>
          <w:color w:val="FF0000"/>
          <w:lang w:eastAsia="zh-CN"/>
        </w:rPr>
        <w:t>&gt;</w:t>
      </w:r>
    </w:p>
    <w:p>
      <w:pPr>
        <w:pStyle w:val="5"/>
        <w:keepNext/>
        <w:keepLines/>
        <w:pageBreakBefore w:val="0"/>
        <w:widowControl/>
        <w:kinsoku/>
        <w:wordWrap/>
        <w:overflowPunct/>
        <w:topLinePunct w:val="0"/>
        <w:autoSpaceDE/>
        <w:autoSpaceDN/>
        <w:bidi w:val="0"/>
        <w:adjustRightInd/>
        <w:snapToGrid/>
        <w:textAlignment w:val="auto"/>
      </w:pPr>
      <w:bookmarkStart w:id="8" w:name="_Toc29802769"/>
      <w:bookmarkStart w:id="9" w:name="_Toc68230635"/>
      <w:bookmarkStart w:id="10" w:name="_Toc29801720"/>
      <w:bookmarkStart w:id="11" w:name="_Toc45888072"/>
      <w:bookmarkStart w:id="12" w:name="_Toc76509079"/>
      <w:bookmarkStart w:id="13" w:name="_Toc61367312"/>
      <w:bookmarkStart w:id="14" w:name="_Toc69084048"/>
      <w:bookmarkStart w:id="15" w:name="_Toc37251270"/>
      <w:bookmarkStart w:id="16" w:name="_Toc76718069"/>
      <w:bookmarkStart w:id="17" w:name="_Toc45888671"/>
      <w:bookmarkStart w:id="18" w:name="_Toc83580379"/>
      <w:bookmarkStart w:id="19" w:name="_Toc75467057"/>
      <w:bookmarkStart w:id="20" w:name="_Toc84413497"/>
      <w:bookmarkStart w:id="21" w:name="_Toc29802144"/>
      <w:bookmarkStart w:id="22" w:name="_Toc36107511"/>
      <w:bookmarkStart w:id="23" w:name="_Toc21344236"/>
      <w:bookmarkStart w:id="24" w:name="_Toc84404888"/>
      <w:bookmarkStart w:id="25" w:name="_Toc61372695"/>
      <w:r>
        <w:t>6.2.3.1</w:t>
      </w:r>
      <w:r>
        <w:tab/>
      </w:r>
      <w:r>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pageBreakBefore w:val="0"/>
        <w:widowControl/>
        <w:kinsoku/>
        <w:wordWrap/>
        <w:overflowPunct/>
        <w:topLinePunct w:val="0"/>
        <w:autoSpaceDE/>
        <w:autoSpaceDN/>
        <w:bidi w:val="0"/>
        <w:adjustRightInd/>
        <w:snapToGrid/>
        <w:textAlignment w:val="auto"/>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pPr>
        <w:keepNext/>
        <w:keepLines/>
        <w:pageBreakBefore w:val="0"/>
        <w:widowControl/>
        <w:kinsoku/>
        <w:wordWrap/>
        <w:overflowPunct/>
        <w:topLinePunct w:val="0"/>
        <w:autoSpaceDE/>
        <w:autoSpaceDN/>
        <w:bidi w:val="0"/>
        <w:adjustRightInd/>
        <w:snapToGrid/>
        <w:textAlignment w:val="auto"/>
      </w:pPr>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pPr>
        <w:keepNext/>
        <w:keepLines/>
        <w:pageBreakBefore w:val="0"/>
        <w:widowControl/>
        <w:kinsoku/>
        <w:wordWrap/>
        <w:overflowPunct/>
        <w:topLinePunct w:val="0"/>
        <w:autoSpaceDE/>
        <w:autoSpaceDN/>
        <w:bidi w:val="0"/>
        <w:adjustRightInd/>
        <w:snapToGrid/>
        <w:textAlignment w:val="auto"/>
      </w:pPr>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del w:id="74" w:author="ZTE_Liu Wenhao" w:date="2024-08-09T09:13:17Z">
        <w:r>
          <w:rPr>
            <w:i/>
            <w:iCs/>
          </w:rPr>
          <w:delText>[powerBoostPi2BPSKRel18]</w:delText>
        </w:r>
      </w:del>
      <w:ins w:id="75" w:author="ZTE_Liu Wenhao" w:date="2024-08-09T09:13:17Z">
        <w:r>
          <w:rPr>
            <w:rFonts w:hint="eastAsia" w:eastAsia="宋体"/>
            <w:i/>
            <w:iCs/>
            <w:lang w:eastAsia="zh-CN"/>
          </w:rPr>
          <w:t>powerBoostPi2BPSK-r18</w:t>
        </w:r>
      </w:ins>
      <w:r>
        <w:t xml:space="preserve"> or </w:t>
      </w:r>
      <w:del w:id="76" w:author="ZTE_Liu Wenhao" w:date="2024-08-09T09:19:17Z">
        <w:r>
          <w:rPr>
            <w:i/>
            <w:iCs/>
          </w:rPr>
          <w:delText>[powerBoostQPSKRel18]</w:delText>
        </w:r>
      </w:del>
      <w:ins w:id="77" w:author="ZTE_Liu Wenhao" w:date="2024-08-09T09:19:17Z">
        <w:r>
          <w:rPr>
            <w:rFonts w:hint="eastAsia" w:eastAsia="宋体"/>
            <w:i/>
            <w:iCs/>
            <w:lang w:eastAsia="zh-CN"/>
          </w:rPr>
          <w:t>powerBoostQPSK-r18</w:t>
        </w:r>
      </w:ins>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pPr>
        <w:keepNext/>
        <w:keepLines/>
        <w:pageBreakBefore w:val="0"/>
        <w:widowControl/>
        <w:kinsoku/>
        <w:wordWrap/>
        <w:overflowPunct/>
        <w:topLinePunct w:val="0"/>
        <w:autoSpaceDE/>
        <w:autoSpaceDN/>
        <w:bidi w:val="0"/>
        <w:adjustRightInd/>
        <w:snapToGrid/>
        <w:textAlignment w:val="auto"/>
      </w:pPr>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pPr>
        <w:keepNext/>
        <w:keepLines/>
        <w:pageBreakBefore w:val="0"/>
        <w:widowControl/>
        <w:kinsoku/>
        <w:wordWrap/>
        <w:overflowPunct/>
        <w:topLinePunct w:val="0"/>
        <w:autoSpaceDE/>
        <w:autoSpaceDN/>
        <w:bidi w:val="0"/>
        <w:adjustRightInd/>
        <w:snapToGrid/>
        <w:textAlignment w:val="auto"/>
      </w:pPr>
      <w:r>
        <w:t>Unless otherwise specified, pi/2 BPSK in following A-MPR tables refers to both variants of pi/2 BPSK referenced in 6.2.2 tables 6.2.2-1.</w:t>
      </w:r>
    </w:p>
    <w:p>
      <w:pPr>
        <w:keepNext/>
        <w:keepLines/>
        <w:pageBreakBefore w:val="0"/>
        <w:widowControl/>
        <w:kinsoku/>
        <w:wordWrap/>
        <w:overflowPunct/>
        <w:topLinePunct w:val="0"/>
        <w:autoSpaceDE/>
        <w:autoSpaceDN/>
        <w:bidi w:val="0"/>
        <w:adjustRightInd/>
        <w:snapToGrid/>
        <w:textAlignment w:val="auto"/>
      </w:pPr>
      <w:r>
        <w:rPr>
          <w:b/>
          <w:color w:val="FF0000"/>
          <w:lang w:eastAsia="zh-CN"/>
        </w:rPr>
        <w:t>&lt;End of change</w:t>
      </w:r>
      <w:r>
        <w:rPr>
          <w:rFonts w:hint="eastAsia"/>
          <w:b/>
          <w:color w:val="FF0000"/>
          <w:lang w:val="en-US" w:eastAsia="zh-CN"/>
        </w:rPr>
        <w:t xml:space="preserve"> 2</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3 </w:t>
      </w:r>
      <w:r>
        <w:rPr>
          <w:b/>
          <w:color w:val="FF0000"/>
          <w:lang w:eastAsia="zh-CN"/>
        </w:rPr>
        <w:t>&gt;</w:t>
      </w:r>
    </w:p>
    <w:p>
      <w:pPr>
        <w:pStyle w:val="4"/>
        <w:keepNext/>
        <w:keepLines/>
        <w:pageBreakBefore w:val="0"/>
        <w:widowControl/>
        <w:kinsoku/>
        <w:wordWrap/>
        <w:overflowPunct/>
        <w:topLinePunct w:val="0"/>
        <w:autoSpaceDE/>
        <w:autoSpaceDN/>
        <w:bidi w:val="0"/>
        <w:adjustRightInd/>
        <w:snapToGrid/>
        <w:textAlignment w:val="auto"/>
        <w:rPr>
          <w:lang w:eastAsia="zh-CN"/>
        </w:rPr>
      </w:pPr>
      <w:bookmarkStart w:id="26" w:name="_Toc75467087"/>
      <w:bookmarkStart w:id="27" w:name="_Toc83580409"/>
      <w:bookmarkStart w:id="28" w:name="_Toc76718099"/>
      <w:bookmarkStart w:id="29" w:name="_Toc69084078"/>
      <w:bookmarkStart w:id="30" w:name="_Toc61367341"/>
      <w:bookmarkStart w:id="31" w:name="_Toc68230665"/>
      <w:bookmarkStart w:id="32" w:name="_Toc45888699"/>
      <w:bookmarkStart w:id="33" w:name="_Toc84404918"/>
      <w:bookmarkStart w:id="34" w:name="_Toc76509109"/>
      <w:bookmarkStart w:id="35" w:name="_Toc61372724"/>
      <w:bookmarkStart w:id="36" w:name="_Toc45888100"/>
      <w:bookmarkStart w:id="37" w:name="_Toc84413527"/>
      <w:r>
        <w:t>6.2.4</w:t>
      </w:r>
      <w:r>
        <w:tab/>
      </w:r>
      <w:r>
        <w:t>Configured transmitted power</w:t>
      </w:r>
      <w:bookmarkEnd w:id="26"/>
      <w:bookmarkEnd w:id="27"/>
      <w:bookmarkEnd w:id="28"/>
      <w:bookmarkEnd w:id="29"/>
      <w:bookmarkEnd w:id="30"/>
      <w:bookmarkEnd w:id="31"/>
      <w:bookmarkEnd w:id="32"/>
      <w:bookmarkEnd w:id="33"/>
      <w:bookmarkEnd w:id="34"/>
      <w:bookmarkEnd w:id="35"/>
      <w:bookmarkEnd w:id="36"/>
      <w:bookmarkEnd w:id="37"/>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keepNext/>
        <w:keepLines/>
        <w:pageBreakBefore w:val="0"/>
        <w:widowControl/>
        <w:kinsoku/>
        <w:wordWrap/>
        <w:overflowPunct/>
        <w:topLinePunct w:val="0"/>
        <w:autoSpaceDE/>
        <w:autoSpaceDN/>
        <w:bidi w:val="0"/>
        <w:adjustRightInd/>
        <w:snapToGrid/>
        <w:jc w:val="center"/>
        <w:textAlignment w:val="auto"/>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keepNext/>
        <w:keepLines/>
        <w:pageBreakBefore w:val="0"/>
        <w:widowControl/>
        <w:kinsoku/>
        <w:wordWrap/>
        <w:overflowPunct/>
        <w:topLinePunct w:val="0"/>
        <w:autoSpaceDE/>
        <w:autoSpaceDN/>
        <w:bidi w:val="0"/>
        <w:adjustRightInd/>
        <w:snapToGrid/>
        <w:jc w:val="center"/>
        <w:textAlignment w:val="auto"/>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2"/>
        <w:keepNext/>
        <w:keepLines/>
        <w:pageBreakBefore w:val="0"/>
        <w:widowControl/>
        <w:kinsoku/>
        <w:wordWrap/>
        <w:overflowPunct/>
        <w:topLinePunct w:val="0"/>
        <w:autoSpaceDE/>
        <w:autoSpaceDN/>
        <w:bidi w:val="0"/>
        <w:adjustRightInd/>
        <w:snapToGrid/>
        <w:jc w:val="center"/>
        <w:textAlignment w:val="auto"/>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where</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6"/>
        <w:keepNext/>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6"/>
        <w:keepNext/>
        <w:keepLines/>
        <w:pageBreakBefore w:val="0"/>
        <w:widowControl/>
        <w:kinsoku/>
        <w:wordWrap/>
        <w:overflowPunct/>
        <w:topLinePunct w:val="0"/>
        <w:autoSpaceDE/>
        <w:autoSpaceDN/>
        <w:bidi w:val="0"/>
        <w:adjustRightInd/>
        <w:snapToGrid/>
        <w:textAlignment w:val="auto"/>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6"/>
        <w:keepNext/>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pPr>
        <w:pStyle w:val="76"/>
        <w:keepNext/>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6"/>
        <w:keepNext/>
        <w:keepLines/>
        <w:pageBreakBefore w:val="0"/>
        <w:widowControl/>
        <w:kinsoku/>
        <w:wordWrap/>
        <w:overflowPunct/>
        <w:topLinePunct w:val="0"/>
        <w:autoSpaceDE/>
        <w:autoSpaceDN/>
        <w:bidi w:val="0"/>
        <w:adjustRightInd/>
        <w:snapToGrid/>
        <w:textAlignment w:val="auto"/>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5"/>
        <w:keepNext/>
        <w:keepLines/>
        <w:pageBreakBefore w:val="0"/>
        <w:widowControl/>
        <w:kinsoku/>
        <w:wordWrap/>
        <w:overflowPunct/>
        <w:topLinePunct w:val="0"/>
        <w:autoSpaceDE/>
        <w:autoSpaceDN/>
        <w:bidi w:val="0"/>
        <w:adjustRightInd/>
        <w:snapToGrid/>
        <w:textAlignment w:val="auto"/>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6"/>
        <w:keepNext/>
        <w:keepLines/>
        <w:pageBreakBefore w:val="0"/>
        <w:widowControl/>
        <w:kinsoku/>
        <w:wordWrap/>
        <w:overflowPunct/>
        <w:topLinePunct w:val="0"/>
        <w:autoSpaceDE/>
        <w:autoSpaceDN/>
        <w:bidi w:val="0"/>
        <w:adjustRightInd/>
        <w:snapToGrid/>
        <w:textAlignment w:val="auto"/>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6"/>
        <w:keepNext/>
        <w:keepLines/>
        <w:pageBreakBefore w:val="0"/>
        <w:widowControl/>
        <w:kinsoku/>
        <w:wordWrap/>
        <w:overflowPunct/>
        <w:topLinePunct w:val="0"/>
        <w:autoSpaceDE/>
        <w:autoSpaceDN/>
        <w:bidi w:val="0"/>
        <w:adjustRightInd/>
        <w:snapToGrid/>
        <w:textAlignment w:val="auto"/>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5"/>
        <w:keepNext/>
        <w:keepLines/>
        <w:pageBreakBefore w:val="0"/>
        <w:widowControl/>
        <w:kinsoku/>
        <w:wordWrap/>
        <w:overflowPunct/>
        <w:topLinePunct w:val="0"/>
        <w:autoSpaceDE/>
        <w:autoSpaceDN/>
        <w:bidi w:val="0"/>
        <w:adjustRightInd/>
        <w:snapToGrid/>
        <w:textAlignment w:val="auto"/>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lang w:eastAsia="zh-CN"/>
        </w:rPr>
        <w:t xml:space="preserve">If the UE indicates support for UE capability </w:t>
      </w:r>
      <w:del w:id="78" w:author="ZTE_Liu Wenhao" w:date="2024-08-09T09:00:38Z">
        <w:r>
          <w:rPr>
            <w:i/>
            <w:iCs/>
            <w:lang w:eastAsia="zh-CN"/>
          </w:rPr>
          <w:delText>[</w:delText>
        </w:r>
      </w:del>
      <w:del w:id="79" w:author="ZTE_Liu Wenhao" w:date="2024-08-09T09:00:38Z">
        <w:r>
          <w:rPr>
            <w:i/>
            <w:iCs/>
          </w:rPr>
          <w:delText>powerBoostRel18</w:delText>
        </w:r>
      </w:del>
      <w:del w:id="80" w:author="ZTE_Liu Wenhao" w:date="2024-08-09T09:00:38Z">
        <w:r>
          <w:rPr>
            <w:i/>
            <w:iCs/>
            <w:lang w:eastAsia="zh-CN"/>
          </w:rPr>
          <w:delText>]</w:delText>
        </w:r>
      </w:del>
      <w:ins w:id="81" w:author="ZTE_Liu Wenhao" w:date="2024-08-09T09:00:38Z">
        <w:r>
          <w:rPr>
            <w:rFonts w:hint="eastAsia"/>
            <w:i/>
            <w:iCs/>
            <w:lang w:eastAsia="zh-CN"/>
          </w:rPr>
          <w:t>powerBoosting-pi2BPSK-QPSK-r18</w:t>
        </w:r>
      </w:ins>
      <w:r>
        <w:rPr>
          <w:lang w:eastAsia="zh-CN"/>
        </w:rPr>
        <w:t xml:space="preserve"> and/or </w:t>
      </w:r>
      <w:del w:id="82" w:author="ZTE_Liu Wenhao" w:date="2024-08-09T09:02:22Z">
        <w:r>
          <w:rPr>
            <w:i/>
            <w:iCs/>
            <w:lang w:eastAsia="zh-CN"/>
          </w:rPr>
          <w:delText>[powerBoostTSRel18]</w:delText>
        </w:r>
      </w:del>
      <w:ins w:id="83" w:author="ZTE_Liu Wenhao" w:date="2024-08-09T09:02:22Z">
        <w:r>
          <w:rPr>
            <w:rFonts w:hint="eastAsia"/>
            <w:i/>
            <w:iCs/>
            <w:lang w:eastAsia="zh-CN"/>
          </w:rPr>
          <w:t>powerBoosting-pi2BPSK-QPSK-Modified-r18</w:t>
        </w:r>
      </w:ins>
      <w:r>
        <w:rPr>
          <w:lang w:eastAsia="zh-CN"/>
        </w:rPr>
        <w:t xml:space="preserve">, and if </w:t>
      </w:r>
      <w:r>
        <w:t xml:space="preserve">IE </w:t>
      </w:r>
      <w:del w:id="84" w:author="ZTE_Liu Wenhao" w:date="2024-08-09T09:13:23Z">
        <w:r>
          <w:rPr>
            <w:i/>
            <w:iCs/>
          </w:rPr>
          <w:delText>[powerBoostPi2BPSKRel18]</w:delText>
        </w:r>
      </w:del>
      <w:ins w:id="85" w:author="ZTE_Liu Wenhao" w:date="2024-08-09T09:13:23Z">
        <w:r>
          <w:rPr>
            <w:rFonts w:hint="eastAsia" w:eastAsia="宋体"/>
            <w:i/>
            <w:iCs/>
            <w:lang w:eastAsia="zh-CN"/>
          </w:rPr>
          <w:t>powerBoostPi2BPSK-r18</w:t>
        </w:r>
      </w:ins>
      <w:r>
        <w:t xml:space="preserve"> and/or </w:t>
      </w:r>
      <w:del w:id="86" w:author="ZTE_Liu Wenhao" w:date="2024-08-09T09:19:23Z">
        <w:r>
          <w:rPr>
            <w:i/>
            <w:iCs/>
          </w:rPr>
          <w:delText>[powerBoostQPSKRel18]</w:delText>
        </w:r>
      </w:del>
      <w:ins w:id="87" w:author="ZTE_Liu Wenhao" w:date="2024-08-09T09:19:23Z">
        <w:r>
          <w:rPr>
            <w:rFonts w:hint="eastAsia" w:eastAsia="宋体"/>
            <w:i/>
            <w:iCs/>
            <w:lang w:eastAsia="zh-CN"/>
          </w:rPr>
          <w:t>powerBoostQPSK-r18</w:t>
        </w:r>
      </w:ins>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lang w:eastAsia="zh-CN"/>
        </w:rPr>
        <w:t>If UE indicates power class 2 in a TDD band or power class 3</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6"/>
        <w:keepNext/>
        <w:keepLines/>
        <w:pageBreakBefore w:val="0"/>
        <w:widowControl/>
        <w:kinsoku/>
        <w:wordWrap/>
        <w:overflowPunct/>
        <w:topLinePunct w:val="0"/>
        <w:autoSpaceDE/>
        <w:autoSpaceDN/>
        <w:bidi w:val="0"/>
        <w:adjustRightInd/>
        <w:snapToGrid/>
        <w:textAlignment w:val="auto"/>
        <w:rPr>
          <w:lang w:eastAsia="zh-CN"/>
        </w:rPr>
      </w:pPr>
      <w:r>
        <w:rPr>
          <w:iCs/>
          <w:lang w:eastAsia="zh-CN"/>
        </w:rPr>
        <w:t>-</w:t>
      </w:r>
      <w:r>
        <w:rPr>
          <w:iCs/>
          <w:lang w:eastAsia="zh-CN"/>
        </w:rPr>
        <w:tab/>
      </w:r>
      <w:r>
        <w:rPr>
          <w:iCs/>
          <w:lang w:eastAsia="zh-CN"/>
        </w:rPr>
        <w:t xml:space="preserve">If scheduled UL transmission is DFT-s-OFDM with either PI/2 BPSK modulation or QPSK modulation </w:t>
      </w:r>
    </w:p>
    <w:p>
      <w:pPr>
        <w:pStyle w:val="76"/>
        <w:keepNext/>
        <w:keepLines/>
        <w:pageBreakBefore w:val="0"/>
        <w:widowControl/>
        <w:kinsoku/>
        <w:wordWrap/>
        <w:overflowPunct/>
        <w:topLinePunct w:val="0"/>
        <w:autoSpaceDE/>
        <w:autoSpaceDN/>
        <w:bidi w:val="0"/>
        <w:adjustRightInd/>
        <w:snapToGrid/>
        <w:textAlignment w:val="auto"/>
        <w:rPr>
          <w:lang w:eastAsia="zh-CN"/>
        </w:rPr>
      </w:pPr>
      <w:r>
        <w:rPr>
          <w:iCs/>
          <w:lang w:eastAsia="zh-CN"/>
        </w:rPr>
        <w:t>-</w:t>
      </w:r>
      <w:r>
        <w:rPr>
          <w:iCs/>
          <w:lang w:eastAsia="zh-CN"/>
        </w:rPr>
        <w:tab/>
      </w:r>
      <w:r>
        <w:rPr>
          <w:iCs/>
          <w:lang w:eastAsia="zh-CN"/>
        </w:rPr>
        <w:t>If the RB allocation belongs to the inner region defined in clause 6.2.2.</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6"/>
        <w:keepNext/>
        <w:keepLines/>
        <w:pageBreakBefore w:val="0"/>
        <w:widowControl/>
        <w:kinsoku/>
        <w:wordWrap/>
        <w:overflowPunct/>
        <w:topLinePunct w:val="0"/>
        <w:autoSpaceDE/>
        <w:autoSpaceDN/>
        <w:bidi w:val="0"/>
        <w:adjustRightInd/>
        <w:snapToGrid/>
        <w:textAlignment w:val="auto"/>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5"/>
        <w:keepNext/>
        <w:keepLines/>
        <w:pageBreakBefore w:val="0"/>
        <w:widowControl/>
        <w:kinsoku/>
        <w:wordWrap/>
        <w:overflowPunct/>
        <w:topLinePunct w:val="0"/>
        <w:autoSpaceDE/>
        <w:autoSpaceDN/>
        <w:bidi w:val="0"/>
        <w:adjustRightInd/>
        <w:snapToGrid/>
        <w:textAlignment w:val="auto"/>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6"/>
        <w:keepNext/>
        <w:keepLines/>
        <w:pageBreakBefore w:val="0"/>
        <w:widowControl/>
        <w:kinsoku/>
        <w:wordWrap/>
        <w:overflowPunct/>
        <w:topLinePunct w:val="0"/>
        <w:autoSpaceDE/>
        <w:autoSpaceDN/>
        <w:bidi w:val="0"/>
        <w:adjustRightInd/>
        <w:snapToGrid/>
        <w:textAlignment w:val="auto"/>
      </w:pPr>
      <w:r>
        <w:t>a)</w:t>
      </w:r>
      <w:r>
        <w:tab/>
      </w:r>
      <w:r>
        <w:t xml:space="preserve">UE transmits SRS on the second SRS resource in every configured SRS resource set when the </w:t>
      </w:r>
      <w:r>
        <w:rPr>
          <w:i/>
        </w:rPr>
        <w:t>SRS-TxSwitch</w:t>
      </w:r>
      <w:r>
        <w:t xml:space="preserve"> capability is indicated as 't1r2' or 't1r1-t1r2' </w:t>
      </w:r>
    </w:p>
    <w:p>
      <w:pPr>
        <w:pStyle w:val="76"/>
        <w:keepNext/>
        <w:keepLines/>
        <w:pageBreakBefore w:val="0"/>
        <w:widowControl/>
        <w:kinsoku/>
        <w:wordWrap/>
        <w:overflowPunct/>
        <w:topLinePunct w:val="0"/>
        <w:autoSpaceDE/>
        <w:autoSpaceDN/>
        <w:bidi w:val="0"/>
        <w:adjustRightInd/>
        <w:snapToGrid/>
        <w:textAlignment w:val="auto"/>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6"/>
        <w:keepNext/>
        <w:keepLines/>
        <w:pageBreakBefore w:val="0"/>
        <w:widowControl/>
        <w:kinsoku/>
        <w:wordWrap/>
        <w:overflowPunct/>
        <w:topLinePunct w:val="0"/>
        <w:autoSpaceDE/>
        <w:autoSpaceDN/>
        <w:bidi w:val="0"/>
        <w:adjustRightInd/>
        <w:snapToGrid/>
        <w:textAlignment w:val="auto"/>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6"/>
        <w:keepNext/>
        <w:keepLines/>
        <w:pageBreakBefore w:val="0"/>
        <w:widowControl/>
        <w:kinsoku/>
        <w:wordWrap/>
        <w:overflowPunct/>
        <w:topLinePunct w:val="0"/>
        <w:autoSpaceDE/>
        <w:autoSpaceDN/>
        <w:bidi w:val="0"/>
        <w:adjustRightInd/>
        <w:snapToGrid/>
        <w:textAlignment w:val="auto"/>
      </w:pPr>
      <w:r>
        <w:t>d)</w:t>
      </w:r>
      <w:r>
        <w:tab/>
      </w:r>
      <w:r>
        <w:t>UE transmits SRS to a DL-only carrier</w:t>
      </w:r>
    </w:p>
    <w:p>
      <w:pPr>
        <w:pStyle w:val="76"/>
        <w:keepNext/>
        <w:keepLines/>
        <w:pageBreakBefore w:val="0"/>
        <w:widowControl/>
        <w:kinsoku/>
        <w:wordWrap/>
        <w:overflowPunct/>
        <w:topLinePunct w:val="0"/>
        <w:autoSpaceDE/>
        <w:autoSpaceDN/>
        <w:bidi w:val="0"/>
        <w:adjustRightInd/>
        <w:snapToGrid/>
        <w:textAlignment w:val="auto"/>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keepNext/>
        <w:keepLines/>
        <w:pageBreakBefore w:val="0"/>
        <w:widowControl/>
        <w:kinsoku/>
        <w:wordWrap/>
        <w:overflowPunct/>
        <w:topLinePunct w:val="0"/>
        <w:autoSpaceDE/>
        <w:autoSpaceDN/>
        <w:bidi w:val="0"/>
        <w:adjustRightInd/>
        <w:snapToGrid/>
        <w:ind w:left="851" w:hanging="284"/>
        <w:textAlignment w:val="auto"/>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val="en-US" w:eastAsia="zh-CN"/>
        </w:rPr>
        <w:t xml:space="preserve"> </w:t>
      </w:r>
      <w:r>
        <w:t>capability is indicated as at least 't2r8', or</w:t>
      </w:r>
    </w:p>
    <w:p>
      <w:pPr>
        <w:pStyle w:val="76"/>
        <w:keepNext/>
        <w:keepLines/>
        <w:pageBreakBefore w:val="0"/>
        <w:widowControl/>
        <w:kinsoku/>
        <w:wordWrap/>
        <w:overflowPunct/>
        <w:topLinePunct w:val="0"/>
        <w:autoSpaceDE/>
        <w:autoSpaceDN/>
        <w:bidi w:val="0"/>
        <w:adjustRightInd/>
        <w:snapToGrid/>
        <w:textAlignment w:val="auto"/>
      </w:pPr>
      <w:r>
        <w:rPr>
          <w:rFonts w:eastAsia="宋体"/>
          <w:lang w:val="en-US" w:eastAsia="zh-CN"/>
        </w:rPr>
        <w:t xml:space="preserve">g) </w:t>
      </w:r>
      <w:r>
        <w:tab/>
      </w:r>
      <w:r>
        <w:t>UE transmits SRS from the set of SRS ports on the second</w:t>
      </w:r>
      <w:r>
        <w:rPr>
          <w:rFonts w:eastAsia="宋体"/>
          <w:lang w:val="en-US" w:eastAsia="zh-CN"/>
        </w:rPr>
        <w:t xml:space="preserve"> </w:t>
      </w:r>
      <w:r>
        <w:t xml:space="preserve">SRS resource in every configured SRS resource set consisting of </w:t>
      </w:r>
      <w:bookmarkStart w:id="38" w:name="OLE_LINK22"/>
      <w:r>
        <w:rPr>
          <w:rFonts w:eastAsia="宋体"/>
          <w:lang w:val="en-US" w:eastAsia="zh-CN"/>
        </w:rPr>
        <w:t xml:space="preserve">four </w:t>
      </w:r>
      <w:r>
        <w:t xml:space="preserve">SRS ports when the </w:t>
      </w:r>
      <w:r>
        <w:rPr>
          <w:i/>
          <w:iCs/>
        </w:rPr>
        <w:t>srs-AntennaSwitchingBeyond4RX-r17</w:t>
      </w:r>
      <w:r>
        <w:rPr>
          <w:rFonts w:eastAsia="宋体"/>
          <w:i/>
          <w:iCs/>
          <w:lang w:val="en-US" w:eastAsia="zh-CN"/>
        </w:rPr>
        <w:t xml:space="preserve"> </w:t>
      </w:r>
      <w:r>
        <w:t>capability is indicated as at least 't</w:t>
      </w:r>
      <w:r>
        <w:rPr>
          <w:rFonts w:eastAsia="宋体"/>
          <w:lang w:val="en-US" w:eastAsia="zh-CN"/>
        </w:rPr>
        <w:t>4</w:t>
      </w:r>
      <w:r>
        <w:t>r8'</w:t>
      </w:r>
      <w:bookmarkEnd w:id="38"/>
      <w:r>
        <w:t>,</w:t>
      </w:r>
    </w:p>
    <w:p>
      <w:pPr>
        <w:keepNext/>
        <w:keepLines/>
        <w:pageBreakBefore w:val="0"/>
        <w:widowControl/>
        <w:kinsoku/>
        <w:wordWrap/>
        <w:overflowPunct/>
        <w:topLinePunct w:val="0"/>
        <w:autoSpaceDE/>
        <w:autoSpaceDN/>
        <w:bidi w:val="0"/>
        <w:adjustRightInd/>
        <w:snapToGrid/>
        <w:ind w:left="568" w:hanging="284"/>
        <w:textAlignment w:val="auto"/>
        <w:rPr>
          <w:lang w:val="en-US"/>
        </w:rPr>
      </w:pPr>
      <w:r>
        <w:rPr>
          <w:lang w:val="en-US"/>
        </w:rPr>
        <w:t xml:space="preserve">The following </w:t>
      </w:r>
      <w:r>
        <w:t>∆T</w:t>
      </w:r>
      <w:r>
        <w:rPr>
          <w:vertAlign w:val="subscript"/>
        </w:rPr>
        <w:t>RxSRS</w:t>
      </w:r>
      <w:r>
        <w:rPr>
          <w:lang w:val="en-US"/>
        </w:rPr>
        <w:t xml:space="preserve"> applies according to the indicated </w:t>
      </w:r>
      <w:r>
        <w:rPr>
          <w:i/>
          <w:lang w:val="en-US"/>
        </w:rPr>
        <w:t xml:space="preserve">SRS-TxSwitch </w:t>
      </w:r>
      <w:r>
        <w:rPr>
          <w:iCs/>
          <w:lang w:val="en-US"/>
        </w:rPr>
        <w:t>or</w:t>
      </w:r>
      <w:r>
        <w:rPr>
          <w:i/>
          <w:lang w:val="en-US"/>
        </w:rPr>
        <w:t xml:space="preserve"> </w:t>
      </w:r>
      <w:r>
        <w:rPr>
          <w:i/>
          <w:iCs/>
        </w:rPr>
        <w:t>srs-AntennaSwitchingBeyond4RX-r17</w:t>
      </w:r>
      <w:r>
        <w:rPr>
          <w:lang w:val="en-US"/>
        </w:rPr>
        <w:t xml:space="preserve"> capabilities:</w:t>
      </w:r>
    </w:p>
    <w:p>
      <w:pPr>
        <w:keepNext/>
        <w:keepLines/>
        <w:pageBreakBefore w:val="0"/>
        <w:widowControl/>
        <w:kinsoku/>
        <w:wordWrap/>
        <w:overflowPunct/>
        <w:topLinePunct w:val="0"/>
        <w:autoSpaceDE/>
        <w:autoSpaceDN/>
        <w:bidi w:val="0"/>
        <w:adjustRightInd/>
        <w:snapToGrid/>
        <w:ind w:left="568" w:hanging="284"/>
        <w:textAlignment w:val="auto"/>
        <w:rPr>
          <w:lang w:val="en-US"/>
        </w:rPr>
      </w:pPr>
      <w:r>
        <w:t xml:space="preserve">if </w:t>
      </w:r>
      <w:r>
        <w:rPr>
          <w:lang w:val="en-US"/>
        </w:rPr>
        <w:t xml:space="preserve"> 't1r8' and 't4r8'</w:t>
      </w:r>
      <w:r>
        <w:t xml:space="preserve"> are indicated</w:t>
      </w:r>
      <w:r>
        <w:rPr>
          <w:lang w:val="en-US"/>
        </w:rPr>
        <w:t>:</w:t>
      </w:r>
    </w:p>
    <w:p>
      <w:pPr>
        <w:keepNext/>
        <w:keepLines/>
        <w:pageBreakBefore w:val="0"/>
        <w:widowControl/>
        <w:kinsoku/>
        <w:wordWrap/>
        <w:overflowPunct/>
        <w:topLinePunct w:val="0"/>
        <w:autoSpaceDE/>
        <w:autoSpaceDN/>
        <w:bidi w:val="0"/>
        <w:adjustRightInd/>
        <w:snapToGrid/>
        <w:ind w:left="851" w:hanging="284"/>
        <w:textAlignment w:val="auto"/>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keepNext/>
        <w:keepLines/>
        <w:pageBreakBefore w:val="0"/>
        <w:widowControl/>
        <w:kinsoku/>
        <w:wordWrap/>
        <w:overflowPunct/>
        <w:topLinePunct w:val="0"/>
        <w:autoSpaceDE/>
        <w:autoSpaceDN/>
        <w:bidi w:val="0"/>
        <w:adjustRightInd/>
        <w:snapToGrid/>
        <w:ind w:left="851" w:hanging="284"/>
        <w:textAlignment w:val="auto"/>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overflowPunct/>
        <w:topLinePunct w:val="0"/>
        <w:autoSpaceDE/>
        <w:autoSpaceDN/>
        <w:bidi w:val="0"/>
        <w:adjustRightInd/>
        <w:snapToGrid/>
        <w:ind w:left="568" w:hanging="284"/>
        <w:textAlignment w:val="auto"/>
        <w:rPr>
          <w:lang w:val="en-US"/>
        </w:rPr>
      </w:pPr>
      <w:r>
        <w:t xml:space="preserve">else, if </w:t>
      </w:r>
      <w:r>
        <w:rPr>
          <w:lang w:val="en-US"/>
        </w:rPr>
        <w:t>'t1r8' and 't2r8'</w:t>
      </w:r>
      <w:r>
        <w:t xml:space="preserve"> are </w:t>
      </w:r>
      <w:r>
        <w:rPr>
          <w:lang w:val="en-US"/>
        </w:rPr>
        <w:t>indicated:</w:t>
      </w:r>
    </w:p>
    <w:p>
      <w:pPr>
        <w:keepNext/>
        <w:keepLines/>
        <w:pageBreakBefore w:val="0"/>
        <w:widowControl/>
        <w:kinsoku/>
        <w:wordWrap/>
        <w:overflowPunct/>
        <w:topLinePunct w:val="0"/>
        <w:autoSpaceDE/>
        <w:autoSpaceDN/>
        <w:bidi w:val="0"/>
        <w:adjustRightInd/>
        <w:snapToGrid/>
        <w:ind w:left="851" w:hanging="284"/>
        <w:textAlignment w:val="auto"/>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keepNext/>
        <w:keepLines/>
        <w:pageBreakBefore w:val="0"/>
        <w:widowControl/>
        <w:kinsoku/>
        <w:wordWrap/>
        <w:overflowPunct/>
        <w:topLinePunct w:val="0"/>
        <w:autoSpaceDE/>
        <w:autoSpaceDN/>
        <w:bidi w:val="0"/>
        <w:adjustRightInd/>
        <w:snapToGrid/>
        <w:ind w:left="851" w:hanging="284"/>
        <w:textAlignment w:val="auto"/>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overflowPunct/>
        <w:topLinePunct w:val="0"/>
        <w:autoSpaceDE/>
        <w:autoSpaceDN/>
        <w:bidi w:val="0"/>
        <w:adjustRightInd/>
        <w:snapToGrid/>
        <w:ind w:left="568" w:hanging="284"/>
        <w:textAlignment w:val="auto"/>
      </w:pPr>
      <w:r>
        <w:t>else, if 't1r8' or 't2r8', but not both is indicated:</w:t>
      </w:r>
    </w:p>
    <w:p>
      <w:pPr>
        <w:keepNext/>
        <w:keepLines/>
        <w:pageBreakBefore w:val="0"/>
        <w:widowControl/>
        <w:kinsoku/>
        <w:wordWrap/>
        <w:overflowPunct/>
        <w:topLinePunct w:val="0"/>
        <w:autoSpaceDE/>
        <w:autoSpaceDN/>
        <w:bidi w:val="0"/>
        <w:adjustRightInd/>
        <w:snapToGrid/>
        <w:ind w:left="851" w:hanging="284"/>
        <w:textAlignment w:val="auto"/>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6"/>
        <w:keepNext/>
        <w:keepLines/>
        <w:pageBreakBefore w:val="0"/>
        <w:widowControl/>
        <w:kinsoku/>
        <w:wordWrap/>
        <w:overflowPunct/>
        <w:topLinePunct w:val="0"/>
        <w:autoSpaceDE/>
        <w:autoSpaceDN/>
        <w:bidi w:val="0"/>
        <w:adjustRightInd/>
        <w:snapToGrid/>
        <w:textAlignment w:val="auto"/>
        <w:rPr>
          <w:lang w:val="fr-FR"/>
        </w:rPr>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5"/>
        <w:keepNext/>
        <w:keepLines/>
        <w:pageBreakBefore w:val="0"/>
        <w:widowControl/>
        <w:kinsoku/>
        <w:wordWrap/>
        <w:overflowPunct/>
        <w:topLinePunct w:val="0"/>
        <w:autoSpaceDE/>
        <w:autoSpaceDN/>
        <w:bidi w:val="0"/>
        <w:adjustRightInd/>
        <w:snapToGrid/>
        <w:textAlignment w:val="auto"/>
      </w:pPr>
      <w:r>
        <w:rPr>
          <w:lang w:val="fr-FR"/>
        </w:rPr>
        <w:t>else, if  't1r2', 't1r1-t1r2', 't1r4', 't1r4-t2r4', 't1r1-t1r2-t1r4', 't2r4', 't1r1-t1r2-t2r2-t2r4', 't1r1-t1r2-t2r2-t1r4-t2r4' or 't4r8' is indicated:</w:t>
      </w:r>
    </w:p>
    <w:p>
      <w:pPr>
        <w:pStyle w:val="76"/>
        <w:keepNext/>
        <w:keepLines/>
        <w:pageBreakBefore w:val="0"/>
        <w:widowControl/>
        <w:kinsoku/>
        <w:wordWrap/>
        <w:overflowPunct/>
        <w:topLinePunct w:val="0"/>
        <w:autoSpaceDE/>
        <w:autoSpaceDN/>
        <w:bidi w:val="0"/>
        <w:adjustRightInd/>
        <w:snapToGrid/>
        <w:textAlignment w:val="auto"/>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39" w:name="_Hlk162454163"/>
      <w:r>
        <w:rPr>
          <w:rFonts w:eastAsia="MS Mincho"/>
        </w:rPr>
        <w:t>Tx diversity capability</w:t>
      </w:r>
      <w:r>
        <w:t>.</w:t>
      </w:r>
      <w:bookmarkEnd w:id="39"/>
    </w:p>
    <w:p>
      <w:pPr>
        <w:pStyle w:val="76"/>
        <w:keepNext/>
        <w:keepLines/>
        <w:pageBreakBefore w:val="0"/>
        <w:widowControl/>
        <w:kinsoku/>
        <w:wordWrap/>
        <w:overflowPunct/>
        <w:topLinePunct w:val="0"/>
        <w:autoSpaceDE/>
        <w:autoSpaceDN/>
        <w:bidi w:val="0"/>
        <w:adjustRightInd/>
        <w:snapToGrid/>
        <w:textAlignment w:val="auto"/>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pStyle w:val="75"/>
        <w:keepNext/>
        <w:keepLines/>
        <w:pageBreakBefore w:val="0"/>
        <w:widowControl/>
        <w:kinsoku/>
        <w:wordWrap/>
        <w:overflowPunct/>
        <w:topLinePunct w:val="0"/>
        <w:autoSpaceDE/>
        <w:autoSpaceDN/>
        <w:bidi w:val="0"/>
        <w:adjustRightInd/>
        <w:snapToGrid/>
        <w:textAlignment w:val="auto"/>
      </w:pPr>
      <w:r>
        <w:tab/>
      </w:r>
      <w:r>
        <w:t>For other SRS transmissions ∆T</w:t>
      </w:r>
      <w:r>
        <w:rPr>
          <w:vertAlign w:val="subscript"/>
        </w:rPr>
        <w:t>RxSRS</w:t>
      </w:r>
      <w:r>
        <w:t xml:space="preserve"> is zero;</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6"/>
        <w:keepNext/>
        <w:keepLines/>
        <w:pageBreakBefore w:val="0"/>
        <w:widowControl/>
        <w:kinsoku/>
        <w:wordWrap/>
        <w:overflowPunct/>
        <w:topLinePunct w:val="0"/>
        <w:autoSpaceDE/>
        <w:autoSpaceDN/>
        <w:bidi w:val="0"/>
        <w:adjustRightInd/>
        <w:snapToGrid/>
        <w:textAlignment w:val="auto"/>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5"/>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6"/>
        <w:keepNext/>
        <w:keepLines/>
        <w:pageBreakBefore w:val="0"/>
        <w:widowControl/>
        <w:kinsoku/>
        <w:wordWrap/>
        <w:overflowPunct/>
        <w:topLinePunct w:val="0"/>
        <w:autoSpaceDE/>
        <w:autoSpaceDN/>
        <w:bidi w:val="0"/>
        <w:adjustRightInd/>
        <w:snapToGrid/>
        <w:ind w:left="1418"/>
        <w:textAlignment w:val="auto"/>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6"/>
        <w:keepNext/>
        <w:keepLines/>
        <w:pageBreakBefore w:val="0"/>
        <w:widowControl/>
        <w:kinsoku/>
        <w:wordWrap/>
        <w:overflowPunct/>
        <w:topLinePunct w:val="0"/>
        <w:autoSpaceDE/>
        <w:autoSpaceDN/>
        <w:bidi w:val="0"/>
        <w:adjustRightInd/>
        <w:snapToGrid/>
        <w:ind w:left="1418"/>
        <w:textAlignment w:val="auto"/>
      </w:pPr>
      <w:r>
        <w:t>NOTE 2:</w:t>
      </w:r>
      <w:r>
        <w:tab/>
      </w:r>
      <w:r>
        <w:t>P-MPRc may impact the maximum uplink performance for the selected UL transmission path.</w:t>
      </w: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5"/>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lang w:val="en-US"/>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pStyle w:val="51"/>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1"/>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1"/>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pStyle w:val="52"/>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Physical channel length</w:t>
            </w:r>
          </w:p>
        </w:tc>
        <w:tc>
          <w:tcPr>
            <w:tcW w:w="2122" w:type="dxa"/>
            <w:tcMar>
              <w:top w:w="0" w:type="dxa"/>
              <w:left w:w="108" w:type="dxa"/>
              <w:bottom w:w="0" w:type="dxa"/>
              <w:right w:w="108" w:type="dxa"/>
            </w:tcMar>
            <w:vAlign w:val="center"/>
          </w:tcPr>
          <w:p>
            <w:pPr>
              <w:pStyle w:val="52"/>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Physical channel length</w:t>
            </w:r>
          </w:p>
        </w:tc>
        <w:tc>
          <w:tcPr>
            <w:tcW w:w="3370" w:type="dxa"/>
            <w:tcMar>
              <w:top w:w="0" w:type="dxa"/>
              <w:left w:w="108" w:type="dxa"/>
              <w:bottom w:w="0" w:type="dxa"/>
              <w:right w:w="108" w:type="dxa"/>
            </w:tcMar>
            <w:vAlign w:val="center"/>
          </w:tcPr>
          <w:p>
            <w:pPr>
              <w:pStyle w:val="52"/>
              <w:keepNext/>
              <w:keepLines/>
              <w:pageBreakBefore w:val="0"/>
              <w:widowControl/>
              <w:kinsoku/>
              <w:wordWrap/>
              <w:overflowPunct/>
              <w:topLinePunct w:val="0"/>
              <w:autoSpaceDE/>
              <w:autoSpaceDN/>
              <w:bidi w:val="0"/>
              <w:adjustRightInd/>
              <w:snapToGrid/>
              <w:textAlignment w:val="auto"/>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2"/>
        <w:keepNext/>
        <w:keepLines/>
        <w:pageBreakBefore w:val="0"/>
        <w:widowControl/>
        <w:kinsoku/>
        <w:wordWrap/>
        <w:overflowPunct/>
        <w:topLinePunct w:val="0"/>
        <w:autoSpaceDE/>
        <w:autoSpaceDN/>
        <w:bidi w:val="0"/>
        <w:adjustRightInd/>
        <w:snapToGrid/>
        <w:textAlignment w:val="auto"/>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5"/>
        <w:keepNext/>
        <w:keepLines/>
        <w:pageBreakBefore w:val="0"/>
        <w:widowControl/>
        <w:kinsoku/>
        <w:wordWrap/>
        <w:overflowPunct/>
        <w:topLinePunct w:val="0"/>
        <w:autoSpaceDE/>
        <w:autoSpaceDN/>
        <w:bidi w:val="0"/>
        <w:adjustRightInd/>
        <w:snapToGrid/>
        <w:textAlignment w:val="auto"/>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1"/>
              <w:keepNext/>
              <w:keepLines/>
              <w:pageBreakBefore w:val="0"/>
              <w:widowControl/>
              <w:kinsoku/>
              <w:wordWrap/>
              <w:overflowPunct/>
              <w:topLinePunct w:val="0"/>
              <w:autoSpaceDE/>
              <w:autoSpaceDN/>
              <w:bidi w:val="0"/>
              <w:adjustRightInd/>
              <w:snapToGrid/>
              <w:textAlignment w:val="auto"/>
              <w:rPr>
                <w:lang w:eastAsia="zh-CN"/>
              </w:rPr>
            </w:pPr>
            <w:r>
              <w:t>P</w:t>
            </w:r>
            <w:r>
              <w:rPr>
                <w:vertAlign w:val="subscript"/>
              </w:rPr>
              <w:t>CMAX,f,c</w:t>
            </w:r>
            <w:r>
              <w:t xml:space="preserve"> (dBm)</w:t>
            </w:r>
          </w:p>
        </w:tc>
        <w:tc>
          <w:tcPr>
            <w:tcW w:w="2613" w:type="dxa"/>
            <w:shd w:val="clear" w:color="auto" w:fill="auto"/>
          </w:tcPr>
          <w:p>
            <w:pPr>
              <w:pStyle w:val="51"/>
              <w:keepNext/>
              <w:keepLines/>
              <w:pageBreakBefore w:val="0"/>
              <w:widowControl/>
              <w:kinsoku/>
              <w:wordWrap/>
              <w:overflowPunct/>
              <w:topLinePunct w:val="0"/>
              <w:autoSpaceDE/>
              <w:autoSpaceDN/>
              <w:bidi w:val="0"/>
              <w:adjustRightInd/>
              <w:snapToGrid/>
              <w:textAlignment w:val="auto"/>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23 &lt; P</w:t>
            </w:r>
            <w:r>
              <w:rPr>
                <w:vertAlign w:val="subscript"/>
              </w:rPr>
              <w:t>CMAX,c</w:t>
            </w:r>
            <w:r>
              <w:t xml:space="preserve"> ≤ 33</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21 ≤ P</w:t>
            </w:r>
            <w:r>
              <w:rPr>
                <w:vertAlign w:val="subscript"/>
              </w:rPr>
              <w:t>CMAX,c</w:t>
            </w:r>
            <w:r>
              <w:t xml:space="preserve"> ≤ 23</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20 ≤ P</w:t>
            </w:r>
            <w:r>
              <w:rPr>
                <w:vertAlign w:val="subscript"/>
              </w:rPr>
              <w:t>CMAX,c</w:t>
            </w:r>
            <w:r>
              <w:t xml:space="preserve"> &lt; 21</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19 ≤ P</w:t>
            </w:r>
            <w:r>
              <w:rPr>
                <w:vertAlign w:val="subscript"/>
              </w:rPr>
              <w:t>CMAX,c</w:t>
            </w:r>
            <w:r>
              <w:t xml:space="preserve"> &lt; 20</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18 ≤ P</w:t>
            </w:r>
            <w:r>
              <w:rPr>
                <w:vertAlign w:val="subscript"/>
              </w:rPr>
              <w:t>CMAX,c</w:t>
            </w:r>
            <w:r>
              <w:t xml:space="preserve"> &lt; 19</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13 ≤ P</w:t>
            </w:r>
            <w:r>
              <w:rPr>
                <w:vertAlign w:val="subscript"/>
              </w:rPr>
              <w:t>CMAX,c</w:t>
            </w:r>
            <w:r>
              <w:t xml:space="preserve"> &lt; 18</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8 ≤ P</w:t>
            </w:r>
            <w:r>
              <w:rPr>
                <w:vertAlign w:val="subscript"/>
              </w:rPr>
              <w:t>CMAX,c</w:t>
            </w:r>
            <w:r>
              <w:t xml:space="preserve"> &lt; 13</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-40 ≤ P</w:t>
            </w:r>
            <w:r>
              <w:rPr>
                <w:vertAlign w:val="subscript"/>
              </w:rPr>
              <w:t>CMAX,c</w:t>
            </w:r>
            <w:r>
              <w:t xml:space="preserve"> &lt; 8</w:t>
            </w:r>
          </w:p>
        </w:tc>
        <w:tc>
          <w:tcPr>
            <w:tcW w:w="2613" w:type="dxa"/>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7.0</w:t>
            </w:r>
          </w:p>
        </w:tc>
      </w:tr>
    </w:tbl>
    <w:p>
      <w:pPr>
        <w:keepNext/>
        <w:keepLines/>
        <w:pageBreakBefore w:val="0"/>
        <w:widowControl/>
        <w:kinsoku/>
        <w:wordWrap/>
        <w:overflowPunct/>
        <w:topLinePunct w:val="0"/>
        <w:autoSpaceDE/>
        <w:autoSpaceDN/>
        <w:bidi w:val="0"/>
        <w:adjustRightInd/>
        <w:snapToGrid/>
        <w:textAlignment w:val="auto"/>
        <w:rPr>
          <w:b/>
          <w:color w:val="FF0000"/>
          <w:lang w:eastAsia="zh-CN"/>
        </w:rPr>
      </w:pPr>
    </w:p>
    <w:p>
      <w:pPr>
        <w:keepNext/>
        <w:keepLines/>
        <w:pageBreakBefore w:val="0"/>
        <w:widowControl/>
        <w:kinsoku/>
        <w:wordWrap/>
        <w:overflowPunct/>
        <w:topLinePunct w:val="0"/>
        <w:autoSpaceDE/>
        <w:autoSpaceDN/>
        <w:bidi w:val="0"/>
        <w:adjustRightInd/>
        <w:snapToGrid/>
        <w:textAlignment w:val="auto"/>
      </w:pPr>
      <w:r>
        <w:rPr>
          <w:b/>
          <w:color w:val="FF0000"/>
          <w:lang w:eastAsia="zh-CN"/>
        </w:rPr>
        <w:t>&lt;End of change</w:t>
      </w:r>
      <w:r>
        <w:rPr>
          <w:rFonts w:hint="eastAsia"/>
          <w:b/>
          <w:color w:val="FF0000"/>
          <w:lang w:val="en-US" w:eastAsia="zh-CN"/>
        </w:rPr>
        <w:t xml:space="preserve"> 3</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4 </w:t>
      </w:r>
      <w:r>
        <w:rPr>
          <w:b/>
          <w:color w:val="FF0000"/>
          <w:lang w:eastAsia="zh-CN"/>
        </w:rPr>
        <w:t>&gt;</w:t>
      </w:r>
    </w:p>
    <w:p>
      <w:pPr>
        <w:pStyle w:val="4"/>
        <w:keepNext/>
        <w:keepLines/>
        <w:pageBreakBefore w:val="0"/>
        <w:widowControl/>
        <w:kinsoku/>
        <w:wordWrap/>
        <w:overflowPunct/>
        <w:topLinePunct w:val="0"/>
        <w:autoSpaceDE/>
        <w:autoSpaceDN/>
        <w:bidi w:val="0"/>
        <w:adjustRightInd/>
        <w:snapToGrid/>
        <w:textAlignment w:val="auto"/>
        <w:rPr>
          <w:lang w:eastAsia="zh-CN"/>
        </w:rPr>
      </w:pPr>
      <w:bookmarkStart w:id="40" w:name="_Toc84413572"/>
      <w:bookmarkStart w:id="41" w:name="_Toc83580454"/>
      <w:bookmarkStart w:id="42" w:name="_Toc84404963"/>
      <w:r>
        <w:t>6.2</w:t>
      </w:r>
      <w:r>
        <w:rPr>
          <w:rFonts w:hint="eastAsia"/>
          <w:lang w:eastAsia="zh-CN"/>
        </w:rPr>
        <w:t>D.2</w:t>
      </w:r>
      <w:r>
        <w:rPr>
          <w:lang w:eastAsia="zh-CN"/>
        </w:rPr>
        <w:tab/>
      </w:r>
      <w:r>
        <w:rPr>
          <w:lang w:eastAsia="zh-CN"/>
        </w:rPr>
        <w:t xml:space="preserve">UE </w:t>
      </w:r>
      <w:r>
        <w:t>maximum output power reduction</w:t>
      </w:r>
      <w:r>
        <w:rPr>
          <w:lang w:eastAsia="zh-CN"/>
        </w:rPr>
        <w:t xml:space="preserve"> </w:t>
      </w:r>
      <w:r>
        <w:t xml:space="preserve">for </w:t>
      </w:r>
      <w:r>
        <w:rPr>
          <w:rFonts w:hint="eastAsia"/>
          <w:lang w:eastAsia="zh-CN"/>
        </w:rPr>
        <w:t>UL MIMO</w:t>
      </w:r>
      <w:bookmarkEnd w:id="40"/>
      <w:bookmarkEnd w:id="41"/>
      <w:bookmarkEnd w:id="42"/>
    </w:p>
    <w:p>
      <w:pPr>
        <w:keepNext/>
        <w:keepLines/>
        <w:pageBreakBefore w:val="0"/>
        <w:widowControl/>
        <w:kinsoku/>
        <w:wordWrap/>
        <w:overflowPunct/>
        <w:topLinePunct w:val="0"/>
        <w:autoSpaceDE/>
        <w:autoSpaceDN/>
        <w:bidi w:val="0"/>
        <w:adjustRightInd/>
        <w:snapToGrid/>
        <w:textAlignment w:val="auto"/>
      </w:pPr>
      <w:r>
        <w:t>For UE with two or four transmit antenna connectors in closed-loop spatial multiplexing scheme, the allowed Maximum Power Reduction (MPR) for the maximum output power in Table 6.2</w:t>
      </w:r>
      <w:r>
        <w:rPr>
          <w:rFonts w:hint="eastAsia"/>
          <w:lang w:eastAsia="zh-CN"/>
        </w:rPr>
        <w:t>D</w:t>
      </w:r>
      <w:r>
        <w:t>.</w:t>
      </w:r>
      <w:r>
        <w:rPr>
          <w:rFonts w:hint="eastAsia"/>
          <w:lang w:eastAsia="zh-CN"/>
        </w:rPr>
        <w:t>1</w:t>
      </w:r>
      <w:r>
        <w:t>-1 is specified in Table 6.2.2-1for PC3, Table 6.2D.2-1 for 2Tx PC2 when the UE does not indicate ul-FullPwrMode-r16 or ul-FullPwrMode2-TPMIGroup-r16 for the band and Table 6.2.2-2 for 2Tx PC2 when the UE indicates ul-FullPwrMode-r16 or ul-FullPwrMode2-TPMIGroup-r16 for the band, Table 6.2D.2-2 and Table 6.2D.2-3 for PC1.5 with dual Tx, Table 6.2D.2-4</w:t>
      </w:r>
      <w:r>
        <w:rPr>
          <w:lang w:eastAsia="zh-CN"/>
        </w:rPr>
        <w:t xml:space="preserve">, </w:t>
      </w:r>
      <w:r>
        <w:t xml:space="preserve">6.2D.2-5 for PC1.5 with 4 Tx respectively. For UE power class 1.5 with dual Tx, the allowed maximum power reduction (MPR) defined in Table 6.2D.2-3 is in accordance with the indicated </w:t>
      </w:r>
      <w:r>
        <w:rPr>
          <w:i/>
          <w:iCs/>
        </w:rPr>
        <w:t>modifiedMPR-Behavior</w:t>
      </w:r>
      <w:r>
        <w:t xml:space="preserve"> specified in Table L.1-1 for channel bandwidths ≤ 100 MHz. The requirements shall be met with UL MIMO configurations defined in Table 6.2</w:t>
      </w:r>
      <w:r>
        <w:rPr>
          <w:rFonts w:hint="eastAsia"/>
          <w:lang w:eastAsia="zh-CN"/>
        </w:rPr>
        <w:t>D</w:t>
      </w:r>
      <w:r>
        <w:t>.</w:t>
      </w:r>
      <w:r>
        <w:rPr>
          <w:rFonts w:hint="eastAsia"/>
          <w:lang w:eastAsia="zh-CN"/>
        </w:rPr>
        <w:t>1</w:t>
      </w:r>
      <w:r>
        <w:t>-2. For UE supporting UL MIMO, the maximum output power is defined as the sum of the maximum output power from both UE antenna connectors.</w:t>
      </w:r>
    </w:p>
    <w:p>
      <w:pPr>
        <w:keepNext/>
        <w:keepLines/>
        <w:pageBreakBefore w:val="0"/>
        <w:widowControl/>
        <w:kinsoku/>
        <w:wordWrap/>
        <w:overflowPunct/>
        <w:topLinePunct w:val="0"/>
        <w:autoSpaceDE/>
        <w:autoSpaceDN/>
        <w:bidi w:val="0"/>
        <w:adjustRightInd/>
        <w:snapToGrid/>
        <w:textAlignment w:val="auto"/>
      </w:pPr>
      <w:r>
        <w:t xml:space="preserve">For UE support uplink full power transmission (ULFPTx) for UL MIMO except the feature </w:t>
      </w:r>
      <w:r>
        <w:rPr>
          <w:i/>
          <w:iCs/>
        </w:rPr>
        <w:t>ul-FullPwrMode-r16</w:t>
      </w:r>
      <w:r>
        <w:t xml:space="preserve"> or </w:t>
      </w:r>
      <w:r>
        <w:rPr>
          <w:i/>
          <w:iCs/>
        </w:rPr>
        <w:t>ul-FullPwrMode2-TPMIGroup-r16</w:t>
      </w:r>
      <w:r>
        <w:t>, the allowed MPR for the maximum output power in Table 6.2</w:t>
      </w:r>
      <w:r>
        <w:rPr>
          <w:rFonts w:hint="eastAsia"/>
          <w:lang w:eastAsia="zh-CN"/>
        </w:rPr>
        <w:t>D</w:t>
      </w:r>
      <w:r>
        <w:t>.</w:t>
      </w:r>
      <w:r>
        <w:rPr>
          <w:rFonts w:hint="eastAsia"/>
          <w:lang w:eastAsia="zh-CN"/>
        </w:rPr>
        <w:t>1</w:t>
      </w:r>
      <w:r>
        <w:t xml:space="preserve">-1 is specified in Table 6.2.2-1 for PC3, Table 6.2D.2-1 when </w:t>
      </w:r>
      <w:r>
        <w:rPr>
          <w:i/>
        </w:rPr>
        <w:t>TxD</w:t>
      </w:r>
      <w:r>
        <w:t xml:space="preserve"> is indicated and Table 6.2.2-2  when </w:t>
      </w:r>
      <w:r>
        <w:rPr>
          <w:i/>
        </w:rPr>
        <w:t>TxD</w:t>
      </w:r>
      <w:r>
        <w:t xml:space="preserve"> is not indicated for PC2 , Table 6.2D.2-2 and Table 6.2D.2-3 for PC1.5 with dual Tx, Table 6.2D.2-4</w:t>
      </w:r>
      <w:r>
        <w:rPr>
          <w:lang w:eastAsia="zh-CN"/>
        </w:rPr>
        <w:t xml:space="preserve">, </w:t>
      </w:r>
      <w:r>
        <w:t>6.2D.2-5 for PC1.5 with 4 Tx respectively, and the requirements shall be met with the PUSCH configurations specified in Table 6.2</w:t>
      </w:r>
      <w:r>
        <w:rPr>
          <w:rFonts w:hint="eastAsia"/>
          <w:lang w:eastAsia="zh-CN"/>
        </w:rPr>
        <w:t>D</w:t>
      </w:r>
      <w:r>
        <w:t>.</w:t>
      </w:r>
      <w:r>
        <w:rPr>
          <w:rFonts w:hint="eastAsia"/>
          <w:lang w:eastAsia="zh-CN"/>
        </w:rPr>
        <w:t>1</w:t>
      </w:r>
      <w:r>
        <w:t xml:space="preserve">-3, based upon UE’s support of uplink full power transmission mode. </w:t>
      </w:r>
      <w:bookmarkStart w:id="43" w:name="_Hlk103777762"/>
      <w:r>
        <w:rPr>
          <w:rFonts w:hint="eastAsia"/>
        </w:rPr>
        <w:t xml:space="preserve">A UE </w:t>
      </w:r>
      <w:r>
        <w:t>with dual Tx</w:t>
      </w:r>
      <w:r>
        <w:rPr>
          <w:rFonts w:hint="eastAsia"/>
        </w:rPr>
        <w:t xml:space="preserve"> indicating the feature </w:t>
      </w:r>
      <w:r>
        <w:rPr>
          <w:rFonts w:hint="eastAsia"/>
          <w:i/>
          <w:iCs/>
        </w:rPr>
        <w:t>ul-FullPwrMode-r16</w:t>
      </w:r>
      <w:r>
        <w:rPr>
          <w:rFonts w:hint="eastAsia"/>
        </w:rPr>
        <w:t xml:space="preserve"> or </w:t>
      </w:r>
      <w:r>
        <w:rPr>
          <w:rFonts w:hint="eastAsia"/>
          <w:i/>
          <w:iCs/>
        </w:rPr>
        <w:t>ul-FullPwrMode2-TPMIGroup-r16</w:t>
      </w:r>
      <w:r>
        <w:rPr>
          <w:rFonts w:hint="eastAsia"/>
        </w:rPr>
        <w:t xml:space="preserve"> for a band shall meet the </w:t>
      </w:r>
      <w:r>
        <w:t xml:space="preserve">maximum output power </w:t>
      </w:r>
      <w:r>
        <w:rPr>
          <w:rFonts w:hint="eastAsia"/>
        </w:rPr>
        <w:t>requirement with MPR according to clause 6.2.2</w:t>
      </w:r>
      <w:r>
        <w:t>. When a UE that indicates PC1.5 for a given band is limited to PC2 by the rules in clause 6.2.1, the MPR requirements in Table 6.2.2-2 apply</w:t>
      </w:r>
      <w:r>
        <w:rPr>
          <w:rFonts w:hint="eastAsia"/>
        </w:rPr>
        <w:t>.</w:t>
      </w:r>
      <w:bookmarkEnd w:id="43"/>
      <w:r>
        <w:t xml:space="preserve"> For UE support uplink full power transmission (ULFPTx) for UL MIMO, the maximum output power is defined as the sum of the maximum output power from all UE antenna connectors.</w:t>
      </w:r>
    </w:p>
    <w:p>
      <w:pPr>
        <w:keepNext/>
        <w:keepLines/>
        <w:pageBreakBefore w:val="0"/>
        <w:widowControl/>
        <w:kinsoku/>
        <w:wordWrap/>
        <w:overflowPunct/>
        <w:topLinePunct w:val="0"/>
        <w:autoSpaceDE/>
        <w:autoSpaceDN/>
        <w:bidi w:val="0"/>
        <w:adjustRightInd/>
        <w:snapToGrid/>
        <w:spacing w:after="0"/>
        <w:textAlignment w:val="auto"/>
        <w:rPr>
          <w:lang w:val="en-US"/>
        </w:rPr>
      </w:pPr>
      <w:r>
        <w:rPr>
          <w:rFonts w:hint="eastAsia"/>
        </w:rPr>
        <w:t xml:space="preserve">The </w:t>
      </w:r>
      <w:r>
        <w:t xml:space="preserve">same MPR </w:t>
      </w:r>
      <w:r>
        <w:rPr>
          <w:rFonts w:hint="eastAsia"/>
        </w:rPr>
        <w:t xml:space="preserve">requirements shall be </w:t>
      </w:r>
      <w:r>
        <w:t>applicable to UE with 1-layer UL MIMO transmission (either with or without ULPFTx) as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lang w:val="en-US" w:eastAsia="zh-CN"/>
        </w:rPr>
        <w:drawing>
          <wp:inline distT="0" distB="0" distL="0" distR="0">
            <wp:extent cx="565150" cy="390525"/>
            <wp:effectExtent l="0" t="0" r="13970" b="508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5150" cy="390525"/>
                    </a:xfrm>
                    <a:prstGeom prst="rect">
                      <a:avLst/>
                    </a:prstGeom>
                    <a:noFill/>
                    <a:ln>
                      <a:noFill/>
                    </a:ln>
                  </pic:spPr>
                </pic:pic>
              </a:graphicData>
            </a:graphic>
          </wp:inline>
        </w:drawing>
      </w:r>
      <w:r>
        <w:t>.</w:t>
      </w:r>
    </w:p>
    <w:p>
      <w:pPr>
        <w:keepNext/>
        <w:keepLines/>
        <w:pageBreakBefore w:val="0"/>
        <w:widowControl/>
        <w:kinsoku/>
        <w:wordWrap/>
        <w:overflowPunct/>
        <w:topLinePunct w:val="0"/>
        <w:autoSpaceDE/>
        <w:autoSpaceDN/>
        <w:bidi w:val="0"/>
        <w:adjustRightInd/>
        <w:snapToGrid/>
        <w:textAlignment w:val="auto"/>
      </w:pPr>
      <w:r>
        <w:t>For the UE maximum output power modified by MPR, the power limits specified in clause 6.2</w:t>
      </w:r>
      <w:r>
        <w:rPr>
          <w:rFonts w:hint="eastAsia"/>
          <w:lang w:eastAsia="zh-CN"/>
        </w:rPr>
        <w:t>D</w:t>
      </w:r>
      <w:r>
        <w:t>.</w:t>
      </w:r>
      <w:r>
        <w:rPr>
          <w:rFonts w:hint="eastAsia"/>
          <w:lang w:eastAsia="zh-CN"/>
        </w:rPr>
        <w:t>4</w:t>
      </w:r>
      <w:r>
        <w:t xml:space="preserve"> apply.</w:t>
      </w:r>
    </w:p>
    <w:p>
      <w:pPr>
        <w:keepNext/>
        <w:keepLines/>
        <w:pageBreakBefore w:val="0"/>
        <w:widowControl/>
        <w:kinsoku/>
        <w:wordWrap/>
        <w:overflowPunct/>
        <w:topLinePunct w:val="0"/>
        <w:autoSpaceDE/>
        <w:autoSpaceDN/>
        <w:bidi w:val="0"/>
        <w:adjustRightInd/>
        <w:snapToGrid/>
        <w:textAlignment w:val="auto"/>
      </w:pPr>
      <w:r>
        <w:t xml:space="preserve">If UE is scheduled for single antenna-port PUSCH transmission by DCI format 0_0 or by DCI format 0_1 for single antenna port codebook based transmission, the corresponding requirements in clause 6.2D.1 apply for the power class as indicated by the </w:t>
      </w:r>
      <w:r>
        <w:rPr>
          <w:i/>
        </w:rPr>
        <w:t>ue-PowerClass</w:t>
      </w:r>
      <w:r>
        <w:t xml:space="preserve"> field in capability signaling.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t xml:space="preserve">with precoding matrix </w:t>
      </w:r>
      <w:r>
        <w:rPr>
          <w:i/>
          <w:iCs/>
        </w:rPr>
        <w:t>W</w:t>
      </w:r>
      <w:r>
        <w:t>=1 [6.3.1.5 TS 38.211]</w:t>
      </w:r>
      <w:r>
        <w:rPr>
          <w:lang w:eastAsia="zh-CN"/>
        </w:rPr>
        <w:t>.</w:t>
      </w:r>
    </w:p>
    <w:p>
      <w:pPr>
        <w:pStyle w:val="55"/>
        <w:keepNext/>
        <w:keepLines/>
        <w:pageBreakBefore w:val="0"/>
        <w:widowControl/>
        <w:kinsoku/>
        <w:wordWrap/>
        <w:overflowPunct/>
        <w:topLinePunct w:val="0"/>
        <w:autoSpaceDE/>
        <w:autoSpaceDN/>
        <w:bidi w:val="0"/>
        <w:adjustRightInd/>
        <w:snapToGrid/>
        <w:textAlignment w:val="auto"/>
      </w:pPr>
      <w:r>
        <w:t>Table 6.2D.2-1: Maximum power reduction (MPR) for power class 2 with dual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overflowPunct/>
              <w:topLinePunct w:val="0"/>
              <w:autoSpaceDE/>
              <w:autoSpaceDN/>
              <w:bidi w:val="0"/>
              <w:adjustRightInd/>
              <w:snapToGrid/>
              <w:textAlignment w:val="auto"/>
            </w:pPr>
          </w:p>
        </w:tc>
        <w:tc>
          <w:tcPr>
            <w:tcW w:w="209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DFT-s-OFDM </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val="en-CA"/>
              </w:rPr>
            </w:pPr>
            <w:r>
              <w:rPr>
                <w:rFonts w:cs="Arial"/>
              </w:rPr>
              <w:t>≤ 1</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0</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val="en-CA"/>
              </w:rPr>
              <w:t>0.5</w:t>
            </w:r>
            <w:r>
              <w:rPr>
                <w:vertAlign w:val="superscript"/>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2.5</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 xml:space="preserve">CP-OFDM </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3.5</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w:t>
            </w:r>
            <w:r>
              <w:rPr>
                <w:rFonts w:cs="Arial"/>
                <w:lang w:val="en-CA"/>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rFonts w:cs="Arial"/>
              </w:rPr>
            </w:pPr>
            <w:r>
              <w:rPr>
                <w:rFonts w:cs="Arial"/>
              </w:rPr>
              <w:t xml:space="preserve">≤ </w:t>
            </w:r>
            <w:r>
              <w:rPr>
                <w:rFonts w:cs="Arial"/>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8" w:type="dxa"/>
            <w:gridSpan w:val="5"/>
            <w:tcBorders>
              <w:top w:val="single" w:color="auto" w:sz="4" w:space="0"/>
              <w:left w:val="single" w:color="auto" w:sz="4" w:space="0"/>
              <w:bottom w:val="single" w:color="auto" w:sz="4" w:space="0"/>
              <w:right w:val="single" w:color="auto" w:sz="4" w:space="0"/>
            </w:tcBorders>
            <w:vAlign w:val="center"/>
          </w:tcPr>
          <w:p>
            <w:pPr>
              <w:pStyle w:val="66"/>
              <w:keepNext/>
              <w:keepLines/>
              <w:pageBreakBefore w:val="0"/>
              <w:widowControl/>
              <w:kinsoku/>
              <w:wordWrap/>
              <w:overflowPunct/>
              <w:topLinePunct w:val="0"/>
              <w:autoSpaceDE/>
              <w:autoSpaceDN/>
              <w:bidi w:val="0"/>
              <w:adjustRightInd/>
              <w:snapToGrid/>
              <w:textAlignment w:val="auto"/>
            </w:pPr>
            <w:r>
              <w:t>NOTE 1:</w:t>
            </w:r>
            <w:r>
              <w:tab/>
            </w:r>
            <w:r>
              <w:t xml:space="preserve">For a UE indicating support for UE capability </w:t>
            </w:r>
            <w:del w:id="88" w:author="ZTE_Liu Wenhao" w:date="2024-08-09T09:00:41Z">
              <w:r>
                <w:rPr>
                  <w:i/>
                  <w:iCs/>
                </w:rPr>
                <w:delText>[powerBoostRel18]</w:delText>
              </w:r>
            </w:del>
            <w:ins w:id="89" w:author="ZTE_Liu Wenhao" w:date="2024-08-09T09:00:41Z">
              <w:r>
                <w:rPr>
                  <w:rFonts w:hint="eastAsia" w:eastAsia="宋体"/>
                  <w:i/>
                  <w:iCs/>
                  <w:lang w:eastAsia="zh-CN"/>
                </w:rPr>
                <w:t>powerBoosting-pi2BPSK-QPSK-r18</w:t>
              </w:r>
            </w:ins>
            <w:r>
              <w:t xml:space="preserve"> or </w:t>
            </w:r>
            <w:del w:id="90" w:author="ZTE_Liu Wenhao" w:date="2024-08-09T09:32:37Z">
              <w:r>
                <w:rPr>
                  <w:i/>
                  <w:iCs/>
                </w:rPr>
                <w:delText>[powerBoostRel18TS]</w:delText>
              </w:r>
            </w:del>
            <w:ins w:id="91" w:author="ZTE_Liu Wenhao" w:date="2024-08-09T09:32:37Z">
              <w:r>
                <w:rPr>
                  <w:rFonts w:hint="eastAsia" w:eastAsia="宋体"/>
                  <w:i/>
                  <w:iCs/>
                  <w:lang w:eastAsia="zh-CN"/>
                </w:rPr>
                <w:t>powerBoosting-pi2BPSK-QPSK-Modified-r18</w:t>
              </w:r>
            </w:ins>
            <w:r>
              <w:t xml:space="preserve"> and if the IE </w:t>
            </w:r>
            <w:del w:id="92" w:author="ZTE_Liu Wenhao" w:date="2024-08-09T09:13:26Z">
              <w:r>
                <w:rPr>
                  <w:i/>
                  <w:iCs/>
                </w:rPr>
                <w:delText>[powerBoostPi2BPSKRel18]</w:delText>
              </w:r>
            </w:del>
            <w:ins w:id="93" w:author="ZTE_Liu Wenhao" w:date="2024-08-09T09:13:26Z">
              <w:r>
                <w:rPr>
                  <w:rFonts w:hint="eastAsia" w:eastAsia="宋体"/>
                  <w:i/>
                  <w:iCs/>
                  <w:lang w:eastAsia="zh-CN"/>
                </w:rPr>
                <w:t>powerBoostPi2BPSK-r18</w:t>
              </w:r>
            </w:ins>
            <w:r>
              <w:t xml:space="preserve"> is set to 1, the reference power is increased by ΔPPowerBoost</w:t>
            </w:r>
          </w:p>
          <w:p>
            <w:pPr>
              <w:pStyle w:val="66"/>
              <w:keepNext/>
              <w:keepLines/>
              <w:pageBreakBefore w:val="0"/>
              <w:widowControl/>
              <w:kinsoku/>
              <w:wordWrap/>
              <w:overflowPunct/>
              <w:topLinePunct w:val="0"/>
              <w:autoSpaceDE/>
              <w:autoSpaceDN/>
              <w:bidi w:val="0"/>
              <w:adjustRightInd/>
              <w:snapToGrid/>
              <w:textAlignment w:val="auto"/>
            </w:pPr>
            <w:r>
              <w:t>NOTE 2:</w:t>
            </w:r>
            <w:r>
              <w:tab/>
            </w:r>
            <w:r>
              <w:t xml:space="preserve">For a UE indicating support for UE capability </w:t>
            </w:r>
            <w:del w:id="94" w:author="ZTE_Liu Wenhao" w:date="2024-08-09T09:00:43Z">
              <w:r>
                <w:rPr>
                  <w:i/>
                  <w:iCs/>
                </w:rPr>
                <w:delText>[powerBoostRel18]</w:delText>
              </w:r>
            </w:del>
            <w:ins w:id="95" w:author="ZTE_Liu Wenhao" w:date="2024-08-09T09:00:43Z">
              <w:r>
                <w:rPr>
                  <w:rFonts w:hint="eastAsia" w:eastAsia="宋体"/>
                  <w:i/>
                  <w:iCs/>
                  <w:lang w:eastAsia="zh-CN"/>
                </w:rPr>
                <w:t>powerBoosting-pi2BPSK-QPSK-r18</w:t>
              </w:r>
            </w:ins>
            <w:r>
              <w:t xml:space="preserve"> or </w:t>
            </w:r>
            <w:del w:id="96" w:author="ZTE_Liu Wenhao" w:date="2024-08-09T09:32:40Z">
              <w:r>
                <w:rPr>
                  <w:i/>
                  <w:iCs/>
                </w:rPr>
                <w:delText>[powerBoostRel18TS]</w:delText>
              </w:r>
            </w:del>
            <w:ins w:id="97" w:author="ZTE_Liu Wenhao" w:date="2024-08-09T09:32:40Z">
              <w:r>
                <w:rPr>
                  <w:rFonts w:hint="eastAsia" w:eastAsia="宋体"/>
                  <w:i/>
                  <w:iCs/>
                  <w:lang w:eastAsia="zh-CN"/>
                </w:rPr>
                <w:t>powerBoosting-pi2BPSK-QPSK-Modified-r18</w:t>
              </w:r>
            </w:ins>
            <w:r>
              <w:t xml:space="preserve"> and if the IE </w:t>
            </w:r>
            <w:del w:id="98" w:author="ZTE_Liu Wenhao" w:date="2024-08-09T09:19:24Z">
              <w:r>
                <w:rPr>
                  <w:i/>
                  <w:iCs/>
                </w:rPr>
                <w:delText>[powerBoostQPSKRel18]</w:delText>
              </w:r>
            </w:del>
            <w:ins w:id="99" w:author="ZTE_Liu Wenhao" w:date="2024-08-09T09:19:24Z">
              <w:r>
                <w:rPr>
                  <w:rFonts w:hint="eastAsia" w:eastAsia="宋体"/>
                  <w:i/>
                  <w:iCs/>
                  <w:lang w:eastAsia="zh-CN"/>
                </w:rPr>
                <w:t>powerBoostQPSK-r18</w:t>
              </w:r>
            </w:ins>
            <w:r>
              <w:t xml:space="preserve"> is set to 1, the reference power is increased by ΔPPowerBoost</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6.2D.2-2: Maximum power reduction (MPR) for power class 1.5 with dual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09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161"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199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w:t>
            </w:r>
            <w:r>
              <w:rPr>
                <w:lang w:val="en-US"/>
              </w:rPr>
              <w:t>2]</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xml:space="preserve">≤ </w:t>
            </w: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w:t>
            </w:r>
            <w:r>
              <w:rPr>
                <w:lang w:val="en-CA"/>
              </w:rPr>
              <w:t>2.5]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w:t>
            </w:r>
            <w:r>
              <w:rPr>
                <w:lang w:val="en-CA"/>
              </w:rPr>
              <w:t>3.5]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w:t>
            </w:r>
            <w:r>
              <w:rPr>
                <w:lang w:val="en-CA"/>
              </w:rPr>
              <w:t>4]</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6.5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w:t>
            </w:r>
            <w:r>
              <w:rPr>
                <w:lang w:val="en-CA"/>
              </w:rPr>
              <w:t>4.5]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w:t>
            </w:r>
            <w:r>
              <w:rPr>
                <w:lang w:val="en-US"/>
              </w:rPr>
              <w:t>4.5]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6.5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w:t>
            </w:r>
            <w:r>
              <w:rPr>
                <w:lang w:val="en-US"/>
              </w:rPr>
              <w:t>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8.5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8.5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[8.5]</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 xml:space="preserve">Table 6.2D.2-3: Maximum power reduction (MPR) for power class 1.5 with dual Tx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09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161"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199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xml:space="preserve">≤ </w:t>
            </w:r>
            <w:r>
              <w:rPr>
                <w:lang w:val="en-US"/>
              </w:rPr>
              <w:t>1.5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xml:space="preserve">≤ </w:t>
            </w: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2</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3</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3.5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6.5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5.5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4</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6</w:t>
            </w:r>
            <w: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xml:space="preserve">≤ </w:t>
            </w:r>
            <w:r>
              <w:rPr>
                <w:lang w:val="en-US"/>
              </w:rPr>
              <w:t>4</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6.5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en-US"/>
              </w:rPr>
            </w:pPr>
            <w:r>
              <w:t>≤ 4.</w:t>
            </w:r>
            <w:r>
              <w:rPr>
                <w:lang w:val="en-US"/>
              </w:rPr>
              <w:t>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val="zh-CN"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CA"/>
              </w:rPr>
              <w:t>7.5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 xml:space="preserve">≤ </w:t>
            </w:r>
            <w:r>
              <w:rPr>
                <w:lang w:val="en-US"/>
              </w:rPr>
              <w:t>7.5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zh-CN"/>
              </w:rPr>
            </w:pPr>
            <w:r>
              <w:t>≤</w:t>
            </w:r>
            <w:r>
              <w:rPr>
                <w:lang w:val="en-CA"/>
              </w:rPr>
              <w:t xml:space="preserve">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5"/>
            <w:tcBorders>
              <w:top w:val="single" w:color="auto" w:sz="4" w:space="0"/>
              <w:left w:val="single" w:color="auto" w:sz="4" w:space="0"/>
              <w:bottom w:val="single" w:color="auto" w:sz="4" w:space="0"/>
              <w:right w:val="single" w:color="auto" w:sz="4" w:space="0"/>
            </w:tcBorders>
            <w:shd w:val="clear" w:color="auto" w:fill="auto"/>
          </w:tcPr>
          <w:p>
            <w:pPr>
              <w:pStyle w:val="66"/>
              <w:keepNext/>
              <w:keepLines/>
              <w:pageBreakBefore w:val="0"/>
              <w:widowControl/>
              <w:kinsoku/>
              <w:wordWrap/>
              <w:overflowPunct/>
              <w:topLinePunct w:val="0"/>
              <w:autoSpaceDE/>
              <w:autoSpaceDN/>
              <w:bidi w:val="0"/>
              <w:adjustRightInd/>
              <w:snapToGrid/>
              <w:textAlignment w:val="auto"/>
            </w:pPr>
            <w:r>
              <w:t>NOTE 1:</w:t>
            </w:r>
            <w:r>
              <w:tab/>
            </w:r>
            <w:r>
              <w:t>This table is targeted to large FWA form factor with 20 dB or above antenna isolation.</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6.2D.2-4: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596" w:type="dxa"/>
            <w:gridSpan w:val="2"/>
            <w:tcBorders>
              <w:top w:val="nil"/>
              <w:left w:val="single" w:color="auto" w:sz="4" w:space="0"/>
              <w:bottom w:val="single" w:color="auto" w:sz="4" w:space="0"/>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09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161"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199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44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8.0</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8.5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3.5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8.5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8.5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4.7</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7.0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5.0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5.0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w:t>
            </w:r>
            <w:r>
              <w:rPr>
                <w:lang w:val="en-CA"/>
              </w:rP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7.0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w:t>
            </w:r>
            <w:r>
              <w:rPr>
                <w:lang w:val="en-CA"/>
              </w:rPr>
              <w:t xml:space="preserve">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w:t>
            </w:r>
            <w:r>
              <w:rPr>
                <w:lang w:val="en-CA"/>
              </w:rPr>
              <w:t>.5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9.5</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w:t>
            </w:r>
            <w:r>
              <w:rPr>
                <w:lang w:val="en-CA"/>
              </w:rPr>
              <w:t xml:space="preserve"> 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pPr>
              <w:pStyle w:val="66"/>
              <w:keepNext/>
              <w:keepLines/>
              <w:pageBreakBefore w:val="0"/>
              <w:widowControl/>
              <w:kinsoku/>
              <w:wordWrap/>
              <w:overflowPunct/>
              <w:topLinePunct w:val="0"/>
              <w:autoSpaceDE/>
              <w:autoSpaceDN/>
              <w:bidi w:val="0"/>
              <w:adjustRightInd/>
              <w:snapToGrid/>
              <w:textAlignment w:val="auto"/>
            </w:pPr>
            <w:r>
              <w:t>NOTE 1:</w:t>
            </w:r>
            <w:r>
              <w:tab/>
            </w:r>
            <w:r>
              <w:t>This table is targeted to vehicular UE or other industrial device form factor with 10dB antenna isolation.</w:t>
            </w:r>
          </w:p>
        </w:tc>
      </w:tr>
    </w:tbl>
    <w:p>
      <w:pPr>
        <w:keepNext/>
        <w:keepLines/>
        <w:pageBreakBefore w:val="0"/>
        <w:widowControl/>
        <w:kinsoku/>
        <w:wordWrap/>
        <w:overflowPunct/>
        <w:topLinePunct w:val="0"/>
        <w:autoSpaceDE/>
        <w:autoSpaceDN/>
        <w:bidi w:val="0"/>
        <w:adjustRightInd/>
        <w:snapToGrid/>
        <w:textAlignment w:val="auto"/>
        <w:rPr>
          <w:rFonts w:eastAsiaTheme="minorEastAsia"/>
        </w:rPr>
      </w:pPr>
    </w:p>
    <w:p>
      <w:pPr>
        <w:pStyle w:val="55"/>
        <w:keepNext/>
        <w:keepLines/>
        <w:pageBreakBefore w:val="0"/>
        <w:widowControl/>
        <w:kinsoku/>
        <w:wordWrap/>
        <w:overflowPunct/>
        <w:topLinePunct w:val="0"/>
        <w:autoSpaceDE/>
        <w:autoSpaceDN/>
        <w:bidi w:val="0"/>
        <w:adjustRightInd/>
        <w:snapToGrid/>
        <w:textAlignment w:val="auto"/>
      </w:pPr>
      <w:r>
        <w:t>Table 6.2D.2-5: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154"/>
        <w:gridCol w:w="2098"/>
        <w:gridCol w:w="2161"/>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pPr>
            <w:r>
              <w:t>Modulation</w:t>
            </w:r>
          </w:p>
        </w:tc>
        <w:tc>
          <w:tcPr>
            <w:tcW w:w="6255" w:type="dxa"/>
            <w:gridSpan w:val="3"/>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596" w:type="dxa"/>
            <w:gridSpan w:val="2"/>
            <w:tcBorders>
              <w:top w:val="nil"/>
              <w:left w:val="single" w:color="auto" w:sz="4" w:space="0"/>
              <w:bottom w:val="single" w:color="auto" w:sz="4" w:space="0"/>
              <w:right w:val="single" w:color="auto" w:sz="4" w:space="0"/>
            </w:tcBorders>
            <w:shd w:val="clear" w:color="auto" w:fill="auto"/>
          </w:tcPr>
          <w:p>
            <w:pPr>
              <w:pStyle w:val="51"/>
              <w:keepNext/>
              <w:keepLines/>
              <w:pageBreakBefore w:val="0"/>
              <w:widowControl/>
              <w:kinsoku/>
              <w:wordWrap/>
              <w:overflowPunct/>
              <w:topLinePunct w:val="0"/>
              <w:autoSpaceDE/>
              <w:autoSpaceDN/>
              <w:bidi w:val="0"/>
              <w:adjustRightInd/>
              <w:snapToGrid/>
              <w:textAlignment w:val="auto"/>
              <w:rPr>
                <w:rFonts w:cs="Arial"/>
              </w:rPr>
            </w:pPr>
          </w:p>
        </w:tc>
        <w:tc>
          <w:tcPr>
            <w:tcW w:w="2098"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Edge RB allocations</w:t>
            </w:r>
          </w:p>
        </w:tc>
        <w:tc>
          <w:tcPr>
            <w:tcW w:w="2161"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Outer RB allocations</w:t>
            </w:r>
          </w:p>
        </w:tc>
        <w:tc>
          <w:tcPr>
            <w:tcW w:w="199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r>
              <w:t>DFT-s-OFDM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Pi/2 BPSK</w:t>
            </w:r>
          </w:p>
        </w:tc>
        <w:tc>
          <w:tcPr>
            <w:tcW w:w="2098"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7.5</w:t>
            </w:r>
          </w:p>
        </w:tc>
        <w:tc>
          <w:tcPr>
            <w:tcW w:w="216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2.0</w:t>
            </w:r>
          </w:p>
        </w:tc>
        <w:tc>
          <w:tcPr>
            <w:tcW w:w="1996"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2.</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0.5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3.5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 xml:space="preserve">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64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4.0</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3.</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6.</w:t>
            </w:r>
            <w:r>
              <w:t>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6.</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QPSK</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4.5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2.0</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4.5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2.5</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5</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xml:space="preserve">≤ </w:t>
            </w:r>
            <w:r>
              <w:rPr>
                <w:rFonts w:hint="eastAsia"/>
              </w:rPr>
              <w:t xml:space="preserve">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pPr>
              <w:pStyle w:val="52"/>
              <w:keepNext/>
              <w:keepLines/>
              <w:pageBreakBefore w:val="0"/>
              <w:widowControl/>
              <w:kinsoku/>
              <w:wordWrap/>
              <w:overflowPunct/>
              <w:topLinePunct w:val="0"/>
              <w:autoSpaceDE/>
              <w:autoSpaceDN/>
              <w:bidi w:val="0"/>
              <w:adjustRightInd/>
              <w:snapToGrid/>
              <w:textAlignment w:val="auto"/>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8.5</w:t>
            </w:r>
          </w:p>
        </w:tc>
        <w:tc>
          <w:tcPr>
            <w:tcW w:w="2161"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8.5</w:t>
            </w:r>
          </w:p>
        </w:tc>
        <w:tc>
          <w:tcPr>
            <w:tcW w:w="1996"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overflowPunct/>
              <w:topLinePunct w:val="0"/>
              <w:autoSpaceDE/>
              <w:autoSpaceDN/>
              <w:bidi w:val="0"/>
              <w:adjustRightInd/>
              <w:snapToGrid/>
              <w:textAlignment w:val="auto"/>
            </w:pPr>
            <w:r>
              <w:t>≤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pPr>
              <w:pStyle w:val="66"/>
              <w:keepNext/>
              <w:keepLines/>
              <w:pageBreakBefore w:val="0"/>
              <w:widowControl/>
              <w:kinsoku/>
              <w:wordWrap/>
              <w:overflowPunct/>
              <w:topLinePunct w:val="0"/>
              <w:autoSpaceDE/>
              <w:autoSpaceDN/>
              <w:bidi w:val="0"/>
              <w:adjustRightInd/>
              <w:snapToGrid/>
              <w:textAlignment w:val="auto"/>
            </w:pPr>
            <w:r>
              <w:t>NOTE 1:</w:t>
            </w:r>
            <w:r>
              <w:tab/>
            </w:r>
            <w:r>
              <w:t>This table is targeted to large FWA form factor with 20 dB or above antenna isolation.</w:t>
            </w:r>
          </w:p>
        </w:tc>
      </w:tr>
    </w:tbl>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r>
        <w:t xml:space="preserve">Inner, outer and edge allocations are as defined in section 6.2.2 except for </w:t>
      </w:r>
      <w:r>
        <w:tab/>
      </w:r>
      <w:r>
        <w:t>PC1.5 edge allocations which is for L</w:t>
      </w:r>
      <w:r>
        <w:rPr>
          <w:vertAlign w:val="subscript"/>
        </w:rPr>
        <w:t>CRB</w:t>
      </w:r>
      <w:r>
        <w:t xml:space="preserve"> ≤ 4 RBs instead of L</w:t>
      </w:r>
      <w:r>
        <w:rPr>
          <w:vertAlign w:val="subscript"/>
        </w:rPr>
        <w:t>CRB</w:t>
      </w:r>
      <w:r>
        <w:t xml:space="preserve"> ≤ 2 RBs for other power classes.</w:t>
      </w:r>
    </w:p>
    <w:p>
      <w:pPr>
        <w:keepNext/>
        <w:keepLines/>
        <w:pageBreakBefore w:val="0"/>
        <w:widowControl/>
        <w:kinsoku/>
        <w:wordWrap/>
        <w:overflowPunct/>
        <w:topLinePunct w:val="0"/>
        <w:autoSpaceDE/>
        <w:autoSpaceDN/>
        <w:bidi w:val="0"/>
        <w:adjustRightInd/>
        <w:snapToGrid/>
        <w:textAlignment w:val="auto"/>
      </w:pPr>
      <w:r>
        <w:rPr>
          <w:b/>
          <w:color w:val="FF0000"/>
          <w:lang w:eastAsia="zh-CN"/>
        </w:rPr>
        <w:t>&lt;End of change</w:t>
      </w:r>
      <w:r>
        <w:rPr>
          <w:rFonts w:hint="eastAsia"/>
          <w:b/>
          <w:color w:val="FF0000"/>
          <w:lang w:val="en-US" w:eastAsia="zh-CN"/>
        </w:rPr>
        <w:t xml:space="preserve"> 4</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5 </w:t>
      </w:r>
      <w:r>
        <w:rPr>
          <w:b/>
          <w:color w:val="FF0000"/>
          <w:lang w:eastAsia="zh-CN"/>
        </w:rPr>
        <w:t>&gt;</w:t>
      </w:r>
    </w:p>
    <w:p>
      <w:pPr>
        <w:pStyle w:val="6"/>
        <w:keepNext/>
        <w:keepLines/>
        <w:pageBreakBefore w:val="0"/>
        <w:widowControl/>
        <w:kinsoku/>
        <w:wordWrap/>
        <w:overflowPunct/>
        <w:topLinePunct w:val="0"/>
        <w:autoSpaceDE/>
        <w:autoSpaceDN/>
        <w:bidi w:val="0"/>
        <w:adjustRightInd/>
        <w:snapToGrid/>
        <w:textAlignment w:val="auto"/>
      </w:pPr>
      <w:r>
        <w:t>6.4.2.4.2</w:t>
      </w:r>
      <w:r>
        <w:tab/>
      </w:r>
      <w:r>
        <w:t xml:space="preserve">Requirements for Pi/2 BPSK and QPSK </w:t>
      </w:r>
      <w:r>
        <w:rPr>
          <w:rFonts w:cs="Arial"/>
        </w:rPr>
        <w:t xml:space="preserve">modulation with </w:t>
      </w:r>
      <w:del w:id="100" w:author="ZTE_Liu Wenhao" w:date="2024-08-09T09:02:25Z">
        <w:r>
          <w:rPr>
            <w:rFonts w:cs="Arial"/>
            <w:i/>
            <w:iCs/>
            <w:lang w:eastAsia="zh-CN"/>
          </w:rPr>
          <w:delText>[</w:delText>
        </w:r>
      </w:del>
      <w:del w:id="101" w:author="ZTE_Liu Wenhao" w:date="2024-08-09T09:02:25Z">
        <w:r>
          <w:rPr>
            <w:rFonts w:cs="Arial"/>
            <w:i/>
            <w:iCs/>
          </w:rPr>
          <w:delText>powerBoostTSRel18</w:delText>
        </w:r>
      </w:del>
      <w:del w:id="102" w:author="ZTE_Liu Wenhao" w:date="2024-08-09T09:02:25Z">
        <w:r>
          <w:rPr>
            <w:rFonts w:cs="Arial"/>
            <w:i/>
            <w:iCs/>
            <w:lang w:eastAsia="zh-CN"/>
          </w:rPr>
          <w:delText>]</w:delText>
        </w:r>
      </w:del>
      <w:ins w:id="103" w:author="ZTE_Liu Wenhao" w:date="2024-08-09T09:02:25Z">
        <w:r>
          <w:rPr>
            <w:rFonts w:hint="eastAsia" w:cs="Arial"/>
            <w:i/>
            <w:iCs/>
            <w:lang w:eastAsia="zh-CN"/>
          </w:rPr>
          <w:t>powerBoosting-pi2BPSK-QPSK-Modified-r18</w:t>
        </w:r>
      </w:ins>
      <w:r>
        <w:rPr>
          <w:rFonts w:cs="Arial"/>
          <w:iCs/>
          <w:lang w:eastAsia="zh-CN"/>
        </w:rPr>
        <w:t xml:space="preserve"> capability</w:t>
      </w:r>
    </w:p>
    <w:p>
      <w:pPr>
        <w:keepNext/>
        <w:keepLines/>
        <w:pageBreakBefore w:val="0"/>
        <w:widowControl/>
        <w:kinsoku/>
        <w:wordWrap/>
        <w:overflowPunct/>
        <w:topLinePunct w:val="0"/>
        <w:autoSpaceDE/>
        <w:autoSpaceDN/>
        <w:bidi w:val="0"/>
        <w:adjustRightInd/>
        <w:snapToGrid/>
        <w:textAlignment w:val="auto"/>
      </w:pPr>
      <w:r>
        <w:t xml:space="preserve">These requirements apply </w:t>
      </w:r>
      <w:r>
        <w:rPr>
          <w:lang w:eastAsia="zh-CN"/>
        </w:rPr>
        <w:t xml:space="preserve">when the IE </w:t>
      </w:r>
      <w:del w:id="104" w:author="ZTE_Liu Wenhao" w:date="2024-08-09T09:13:32Z">
        <w:r>
          <w:rPr>
            <w:i/>
            <w:iCs/>
            <w:lang w:eastAsia="zh-CN"/>
          </w:rPr>
          <w:delText>[powerBoostPi2BPSKRel18]</w:delText>
        </w:r>
      </w:del>
      <w:ins w:id="105" w:author="ZTE_Liu Wenhao" w:date="2024-08-09T09:13:32Z">
        <w:r>
          <w:rPr>
            <w:rFonts w:hint="eastAsia"/>
            <w:i/>
            <w:iCs/>
            <w:lang w:eastAsia="zh-CN"/>
          </w:rPr>
          <w:t>powerBoostPi2BPSK-r18</w:t>
        </w:r>
      </w:ins>
      <w:r>
        <w:rPr>
          <w:lang w:eastAsia="zh-CN"/>
        </w:rPr>
        <w:t xml:space="preserve"> or </w:t>
      </w:r>
      <w:del w:id="106" w:author="ZTE_Liu Wenhao" w:date="2024-08-09T09:19:26Z">
        <w:r>
          <w:rPr>
            <w:i/>
            <w:iCs/>
            <w:lang w:eastAsia="zh-CN"/>
          </w:rPr>
          <w:delText>[powerBoostQPSKRel18]</w:delText>
        </w:r>
      </w:del>
      <w:ins w:id="107" w:author="ZTE_Liu Wenhao" w:date="2024-08-09T09:19:26Z">
        <w:r>
          <w:rPr>
            <w:rFonts w:hint="eastAsia"/>
            <w:i/>
            <w:iCs/>
            <w:lang w:eastAsia="zh-CN"/>
          </w:rPr>
          <w:t>powerBoostQPSK-r18</w:t>
        </w:r>
      </w:ins>
      <w:r>
        <w:rPr>
          <w:lang w:eastAsia="zh-CN"/>
        </w:rPr>
        <w:t xml:space="preserve"> is set to 1 for a UE supporting the capability of </w:t>
      </w:r>
      <w:del w:id="108" w:author="ZTE_Liu Wenhao" w:date="2024-08-09T09:02:32Z">
        <w:r>
          <w:rPr>
            <w:i/>
            <w:iCs/>
            <w:lang w:eastAsia="zh-CN"/>
          </w:rPr>
          <w:delText>[powerBoostTSRel18]</w:delText>
        </w:r>
      </w:del>
      <w:ins w:id="109" w:author="ZTE_Liu Wenhao" w:date="2024-08-09T09:02:32Z">
        <w:r>
          <w:rPr>
            <w:rFonts w:hint="eastAsia"/>
            <w:i/>
            <w:iCs/>
            <w:lang w:eastAsia="zh-CN"/>
          </w:rPr>
          <w:t>powerBoosting-pi2BPSK-QPSK-Modified-r18</w:t>
        </w:r>
      </w:ins>
      <w:r>
        <w:rPr>
          <w:lang w:eastAsia="zh-CN"/>
        </w:rPr>
        <w:t xml:space="preserve"> and </w:t>
      </w:r>
      <w:r>
        <w:t>ΔP</w:t>
      </w:r>
      <w:r>
        <w:rPr>
          <w:vertAlign w:val="subscript"/>
        </w:rPr>
        <w:t>PowerBoost</w:t>
      </w:r>
      <w:r>
        <w:t xml:space="preserve"> assumes a positive value. If the UE also indicates support for </w:t>
      </w:r>
      <w:del w:id="110" w:author="ZTE_Liu Wenhao" w:date="2024-08-09T09:00:46Z">
        <w:r>
          <w:rPr>
            <w:i/>
            <w:iCs/>
            <w:lang w:eastAsia="zh-CN"/>
          </w:rPr>
          <w:delText>[powerBoostRel18]</w:delText>
        </w:r>
      </w:del>
      <w:ins w:id="111" w:author="ZTE_Liu Wenhao" w:date="2024-08-09T09:00:46Z">
        <w:r>
          <w:rPr>
            <w:rFonts w:hint="eastAsia"/>
            <w:i/>
            <w:iCs/>
            <w:lang w:eastAsia="zh-CN"/>
          </w:rPr>
          <w:t>powerBoosting-pi2BPSK-QPSK-r18</w:t>
        </w:r>
      </w:ins>
      <w:r>
        <w:t xml:space="preserve">, </w:t>
      </w:r>
      <w:r>
        <w:rPr>
          <w:lang w:eastAsia="zh-CN"/>
        </w:rPr>
        <w:t xml:space="preserve">and the allocation belongs to the enhanced power inner region, as defined in clause </w:t>
      </w:r>
      <w:r>
        <w:t>6.2.2, these requirements do not apply, requirements in clause 6.4.2.4 apply instead</w:t>
      </w:r>
      <w:r>
        <w:rPr>
          <w:lang w:eastAsia="zh-CN"/>
        </w:rPr>
        <w:t>.</w:t>
      </w:r>
    </w:p>
    <w:p>
      <w:pPr>
        <w:keepNext/>
        <w:keepLines/>
        <w:pageBreakBefore w:val="0"/>
        <w:widowControl/>
        <w:kinsoku/>
        <w:wordWrap/>
        <w:overflowPunct/>
        <w:topLinePunct w:val="0"/>
        <w:autoSpaceDE/>
        <w:autoSpaceDN/>
        <w:bidi w:val="0"/>
        <w:adjustRightInd/>
        <w:snapToGrid/>
        <w:textAlignment w:val="auto"/>
      </w:pPr>
      <w:r>
        <w:t>The EVM equalizer coefficients across the allocated uplink block shall be modified to fit inside the mask specified in Table 6.4.2.4.2-1 for normal conditions, prior to the calculation of EVM. The limiting mask shall be placed to minimize the change in equalizer coefficients in a sum of squares sense.</w:t>
      </w:r>
    </w:p>
    <w:p>
      <w:pPr>
        <w:pStyle w:val="55"/>
        <w:keepNext/>
        <w:keepLines/>
        <w:pageBreakBefore w:val="0"/>
        <w:widowControl/>
        <w:kinsoku/>
        <w:wordWrap/>
        <w:overflowPunct/>
        <w:topLinePunct w:val="0"/>
        <w:autoSpaceDE/>
        <w:autoSpaceDN/>
        <w:bidi w:val="0"/>
        <w:adjustRightInd/>
        <w:snapToGrid/>
        <w:textAlignment w:val="auto"/>
      </w:pPr>
      <w:r>
        <w:t xml:space="preserve">Table 6.4.2.4.2-1: Mask for EVM equalizer coefficients for </w:t>
      </w:r>
      <w:del w:id="112" w:author="ZTE_Liu Wenhao" w:date="2024-08-09T09:02:35Z">
        <w:r>
          <w:rPr>
            <w:i/>
            <w:iCs/>
          </w:rPr>
          <w:delText>[powerBoostTSRel18]</w:delText>
        </w:r>
      </w:del>
      <w:ins w:id="113" w:author="ZTE_Liu Wenhao" w:date="2024-08-09T09:02:35Z">
        <w:r>
          <w:rPr>
            <w:rFonts w:hint="eastAsia" w:eastAsia="宋体"/>
            <w:i/>
            <w:iCs/>
            <w:lang w:eastAsia="zh-CN"/>
          </w:rPr>
          <w:t>powerBoosting-pi2BPSK-QPSK-Modified-r18</w:t>
        </w:r>
      </w:ins>
      <w:r>
        <w:t xml:space="preserve"> normal conditions</w:t>
      </w:r>
    </w:p>
    <w:tbl>
      <w:tblPr>
        <w:tblStyle w:val="42"/>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3"/>
        <w:gridCol w:w="1123"/>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23" w:type="dxa"/>
          </w:tcPr>
          <w:p>
            <w:pPr>
              <w:pStyle w:val="51"/>
              <w:keepNext/>
              <w:keepLines/>
              <w:pageBreakBefore w:val="0"/>
              <w:widowControl/>
              <w:kinsoku/>
              <w:wordWrap/>
              <w:overflowPunct/>
              <w:topLinePunct w:val="0"/>
              <w:autoSpaceDE/>
              <w:autoSpaceDN/>
              <w:bidi w:val="0"/>
              <w:adjustRightInd/>
              <w:snapToGrid/>
              <w:textAlignment w:val="auto"/>
            </w:pPr>
            <w:r>
              <w:t>Frequency range</w:t>
            </w:r>
          </w:p>
        </w:tc>
        <w:tc>
          <w:tcPr>
            <w:tcW w:w="1123" w:type="dxa"/>
          </w:tcPr>
          <w:p>
            <w:pPr>
              <w:pStyle w:val="51"/>
              <w:keepNext/>
              <w:keepLines/>
              <w:pageBreakBefore w:val="0"/>
              <w:widowControl/>
              <w:kinsoku/>
              <w:wordWrap/>
              <w:overflowPunct/>
              <w:topLinePunct w:val="0"/>
              <w:autoSpaceDE/>
              <w:autoSpaceDN/>
              <w:bidi w:val="0"/>
              <w:adjustRightInd/>
              <w:snapToGrid/>
              <w:textAlignment w:val="auto"/>
            </w:pPr>
            <w:r>
              <w:t xml:space="preserve">Parameter </w:t>
            </w:r>
          </w:p>
        </w:tc>
        <w:tc>
          <w:tcPr>
            <w:tcW w:w="2385" w:type="dxa"/>
          </w:tcPr>
          <w:p>
            <w:pPr>
              <w:pStyle w:val="51"/>
              <w:keepNext/>
              <w:keepLines/>
              <w:pageBreakBefore w:val="0"/>
              <w:widowControl/>
              <w:kinsoku/>
              <w:wordWrap/>
              <w:overflowPunct/>
              <w:topLinePunct w:val="0"/>
              <w:autoSpaceDE/>
              <w:autoSpaceDN/>
              <w:bidi w:val="0"/>
              <w:adjustRightInd/>
              <w:snapToGrid/>
              <w:textAlignment w:val="auto"/>
            </w:pPr>
            <w:r>
              <w:t>Maximum ripple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5123" w:type="dxa"/>
          </w:tcPr>
          <w:p>
            <w:pPr>
              <w:pStyle w:val="52"/>
              <w:keepNext/>
              <w:keepLines/>
              <w:pageBreakBefore w:val="0"/>
              <w:widowControl/>
              <w:kinsoku/>
              <w:wordWrap/>
              <w:overflowPunct/>
              <w:topLinePunct w:val="0"/>
              <w:autoSpaceDE/>
              <w:autoSpaceDN/>
              <w:bidi w:val="0"/>
              <w:adjustRightInd/>
              <w:snapToGrid/>
              <w:textAlignment w:val="auto"/>
            </w:pPr>
            <w:r>
              <w:t>|F</w:t>
            </w:r>
            <w:r>
              <w:rPr>
                <w:vertAlign w:val="subscript"/>
              </w:rPr>
              <w:t>UL_Meas</w:t>
            </w:r>
            <w:r>
              <w:t xml:space="preserve"> – F</w:t>
            </w:r>
            <w:r>
              <w:rPr>
                <w:vertAlign w:val="subscript"/>
              </w:rPr>
              <w:t>center</w:t>
            </w:r>
            <w:r>
              <w:t>| ≤ X MHz</w:t>
            </w:r>
          </w:p>
          <w:p>
            <w:pPr>
              <w:pStyle w:val="52"/>
              <w:keepNext/>
              <w:keepLines/>
              <w:pageBreakBefore w:val="0"/>
              <w:widowControl/>
              <w:kinsoku/>
              <w:wordWrap/>
              <w:overflowPunct/>
              <w:topLinePunct w:val="0"/>
              <w:autoSpaceDE/>
              <w:autoSpaceDN/>
              <w:bidi w:val="0"/>
              <w:adjustRightInd/>
              <w:snapToGrid/>
              <w:textAlignment w:val="auto"/>
            </w:pPr>
            <w:r>
              <w:t>(Range 1)</w:t>
            </w:r>
          </w:p>
        </w:tc>
        <w:tc>
          <w:tcPr>
            <w:tcW w:w="1123" w:type="dxa"/>
          </w:tcPr>
          <w:p>
            <w:pPr>
              <w:pStyle w:val="52"/>
              <w:keepNext/>
              <w:keepLines/>
              <w:pageBreakBefore w:val="0"/>
              <w:widowControl/>
              <w:kinsoku/>
              <w:wordWrap/>
              <w:overflowPunct/>
              <w:topLinePunct w:val="0"/>
              <w:autoSpaceDE/>
              <w:autoSpaceDN/>
              <w:bidi w:val="0"/>
              <w:adjustRightInd/>
              <w:snapToGrid/>
              <w:textAlignment w:val="auto"/>
            </w:pPr>
            <w:r>
              <w:t>X1</w:t>
            </w:r>
          </w:p>
        </w:tc>
        <w:tc>
          <w:tcPr>
            <w:tcW w:w="2385"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6 (p-p)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5123" w:type="dxa"/>
          </w:tcPr>
          <w:p>
            <w:pPr>
              <w:pStyle w:val="52"/>
              <w:keepNext/>
              <w:keepLines/>
              <w:pageBreakBefore w:val="0"/>
              <w:widowControl/>
              <w:kinsoku/>
              <w:wordWrap/>
              <w:overflowPunct/>
              <w:topLinePunct w:val="0"/>
              <w:autoSpaceDE/>
              <w:autoSpaceDN/>
              <w:bidi w:val="0"/>
              <w:adjustRightInd/>
              <w:snapToGrid/>
              <w:textAlignment w:val="auto"/>
            </w:pPr>
            <w:r>
              <w:t>|F</w:t>
            </w:r>
            <w:r>
              <w:rPr>
                <w:vertAlign w:val="subscript"/>
              </w:rPr>
              <w:t>UL_Meas</w:t>
            </w:r>
            <w:r>
              <w:t xml:space="preserve"> – F</w:t>
            </w:r>
            <w:r>
              <w:rPr>
                <w:vertAlign w:val="subscript"/>
              </w:rPr>
              <w:t>center</w:t>
            </w:r>
            <w:r>
              <w:t>| &gt; X MHz</w:t>
            </w:r>
          </w:p>
          <w:p>
            <w:pPr>
              <w:pStyle w:val="52"/>
              <w:keepNext/>
              <w:keepLines/>
              <w:pageBreakBefore w:val="0"/>
              <w:widowControl/>
              <w:kinsoku/>
              <w:wordWrap/>
              <w:overflowPunct/>
              <w:topLinePunct w:val="0"/>
              <w:autoSpaceDE/>
              <w:autoSpaceDN/>
              <w:bidi w:val="0"/>
              <w:adjustRightInd/>
              <w:snapToGrid/>
              <w:textAlignment w:val="auto"/>
            </w:pPr>
            <w:r>
              <w:t>(Range 2)</w:t>
            </w:r>
          </w:p>
        </w:tc>
        <w:tc>
          <w:tcPr>
            <w:tcW w:w="1123" w:type="dxa"/>
          </w:tcPr>
          <w:p>
            <w:pPr>
              <w:pStyle w:val="52"/>
              <w:keepNext/>
              <w:keepLines/>
              <w:pageBreakBefore w:val="0"/>
              <w:widowControl/>
              <w:kinsoku/>
              <w:wordWrap/>
              <w:overflowPunct/>
              <w:topLinePunct w:val="0"/>
              <w:autoSpaceDE/>
              <w:autoSpaceDN/>
              <w:bidi w:val="0"/>
              <w:adjustRightInd/>
              <w:snapToGrid/>
              <w:textAlignment w:val="auto"/>
            </w:pPr>
            <w:r>
              <w:t>X2</w:t>
            </w:r>
          </w:p>
        </w:tc>
        <w:tc>
          <w:tcPr>
            <w:tcW w:w="2385"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pPr>
            <w:r>
              <w:t>10 (p-p)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631" w:type="dxa"/>
            <w:gridSpan w:val="3"/>
          </w:tcPr>
          <w:p>
            <w:pPr>
              <w:pStyle w:val="66"/>
              <w:keepNext/>
              <w:keepLines/>
              <w:pageBreakBefore w:val="0"/>
              <w:widowControl/>
              <w:kinsoku/>
              <w:wordWrap/>
              <w:overflowPunct/>
              <w:topLinePunct w:val="0"/>
              <w:autoSpaceDE/>
              <w:autoSpaceDN/>
              <w:bidi w:val="0"/>
              <w:adjustRightInd/>
              <w:snapToGrid/>
              <w:textAlignment w:val="auto"/>
            </w:pPr>
            <w:r>
              <w:t>NOTE 1:</w:t>
            </w:r>
            <w:r>
              <w:tab/>
            </w:r>
            <w:r>
              <w:t>F</w:t>
            </w:r>
            <w:r>
              <w:rPr>
                <w:vertAlign w:val="subscript"/>
              </w:rPr>
              <w:t>UL_Meas</w:t>
            </w:r>
            <w:r>
              <w:t xml:space="preserve"> refers to the sub-carrier frequency for which the equalizer coefficient is evaluated</w:t>
            </w:r>
          </w:p>
          <w:p>
            <w:pPr>
              <w:pStyle w:val="66"/>
              <w:keepNext/>
              <w:keepLines/>
              <w:pageBreakBefore w:val="0"/>
              <w:widowControl/>
              <w:kinsoku/>
              <w:wordWrap/>
              <w:overflowPunct/>
              <w:topLinePunct w:val="0"/>
              <w:autoSpaceDE/>
              <w:autoSpaceDN/>
              <w:bidi w:val="0"/>
              <w:adjustRightInd/>
              <w:snapToGrid/>
              <w:textAlignment w:val="auto"/>
            </w:pPr>
            <w:r>
              <w:t>NOTE 2:</w:t>
            </w:r>
            <w:r>
              <w:tab/>
            </w:r>
            <w:r>
              <w:t>F</w:t>
            </w:r>
            <w:r>
              <w:rPr>
                <w:vertAlign w:val="subscript"/>
              </w:rPr>
              <w:t>center</w:t>
            </w:r>
            <w:r>
              <w:t xml:space="preserve"> refers to the center frequency of an allocated block of PRBs</w:t>
            </w:r>
          </w:p>
          <w:p>
            <w:pPr>
              <w:pStyle w:val="66"/>
              <w:keepNext/>
              <w:keepLines/>
              <w:pageBreakBefore w:val="0"/>
              <w:widowControl/>
              <w:kinsoku/>
              <w:wordWrap/>
              <w:overflowPunct/>
              <w:topLinePunct w:val="0"/>
              <w:autoSpaceDE/>
              <w:autoSpaceDN/>
              <w:bidi w:val="0"/>
              <w:adjustRightInd/>
              <w:snapToGrid/>
              <w:textAlignment w:val="auto"/>
            </w:pPr>
            <w:r>
              <w:t>[NOTE 3:</w:t>
            </w:r>
            <w:r>
              <w:tab/>
            </w:r>
            <w:r>
              <w:t>X, in MHz, is equal to [35%] of the bandwidth of the PRB allocation]</w:t>
            </w:r>
          </w:p>
          <w:p>
            <w:pPr>
              <w:pStyle w:val="66"/>
              <w:keepNext/>
              <w:keepLines/>
              <w:pageBreakBefore w:val="0"/>
              <w:widowControl/>
              <w:kinsoku/>
              <w:wordWrap/>
              <w:overflowPunct/>
              <w:topLinePunct w:val="0"/>
              <w:autoSpaceDE/>
              <w:autoSpaceDN/>
              <w:bidi w:val="0"/>
              <w:adjustRightInd/>
              <w:snapToGrid/>
              <w:textAlignment w:val="auto"/>
            </w:pPr>
            <w:r>
              <w:t>NOTE 4:</w:t>
            </w:r>
            <w:r>
              <w:tab/>
            </w:r>
            <w:r>
              <w:t>See Figure 6.4.2.4.2-1 for description of X1, X2</w:t>
            </w:r>
          </w:p>
        </w:tc>
      </w:tr>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object>
          <v:shape id="_x0000_i1025" o:spt="75" type="#_x0000_t75" style="height:163.25pt;width:485.9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4"/>
        <w:keepNext/>
        <w:keepLines/>
        <w:pageBreakBefore w:val="0"/>
        <w:widowControl/>
        <w:kinsoku/>
        <w:wordWrap/>
        <w:overflowPunct/>
        <w:topLinePunct w:val="0"/>
        <w:autoSpaceDE/>
        <w:autoSpaceDN/>
        <w:bidi w:val="0"/>
        <w:adjustRightInd/>
        <w:snapToGrid/>
        <w:textAlignment w:val="auto"/>
      </w:pPr>
      <w:r>
        <w:t>Figure 6.4.2.4.2-1: The limits for EVM equalizer spectral flatness referenced in table 6.4.2.4.2-1.</w:t>
      </w:r>
    </w:p>
    <w:p>
      <w:pPr>
        <w:keepNext/>
        <w:keepLines/>
        <w:pageBreakBefore w:val="0"/>
        <w:widowControl/>
        <w:kinsoku/>
        <w:wordWrap/>
        <w:overflowPunct/>
        <w:topLinePunct w:val="0"/>
        <w:autoSpaceDE/>
        <w:autoSpaceDN/>
        <w:bidi w:val="0"/>
        <w:adjustRightInd/>
        <w:snapToGrid/>
        <w:textAlignment w:val="auto"/>
      </w:pPr>
      <w:r>
        <w:rPr>
          <w:b/>
          <w:color w:val="FF0000"/>
          <w:lang w:eastAsia="zh-CN"/>
        </w:rPr>
        <w:t>&lt;End of change</w:t>
      </w:r>
      <w:r>
        <w:rPr>
          <w:rFonts w:hint="eastAsia"/>
          <w:b/>
          <w:color w:val="FF0000"/>
          <w:lang w:val="en-US" w:eastAsia="zh-CN"/>
        </w:rPr>
        <w:t xml:space="preserve"> 5</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color w:val="FF0000"/>
          <w:lang w:eastAsia="zh-CN"/>
        </w:rPr>
        <w:t>&lt;</w:t>
      </w:r>
      <w:r>
        <w:rPr>
          <w:b/>
          <w:color w:val="FF0000"/>
          <w:lang w:eastAsia="zh-CN"/>
        </w:rPr>
        <w:t>Start of change</w:t>
      </w:r>
      <w:r>
        <w:rPr>
          <w:rFonts w:hint="eastAsia"/>
          <w:b/>
          <w:color w:val="FF0000"/>
          <w:lang w:val="en-US" w:eastAsia="zh-CN"/>
        </w:rPr>
        <w:t xml:space="preserve"> 6 </w:t>
      </w:r>
      <w:r>
        <w:rPr>
          <w:b/>
          <w:color w:val="FF0000"/>
          <w:lang w:eastAsia="zh-CN"/>
        </w:rPr>
        <w:t>&gt;</w:t>
      </w:r>
    </w:p>
    <w:p>
      <w:pPr>
        <w:pStyle w:val="6"/>
        <w:keepNext/>
        <w:keepLines/>
        <w:pageBreakBefore w:val="0"/>
        <w:widowControl/>
        <w:kinsoku/>
        <w:wordWrap/>
        <w:overflowPunct/>
        <w:topLinePunct w:val="0"/>
        <w:autoSpaceDE/>
        <w:autoSpaceDN/>
        <w:bidi w:val="0"/>
        <w:adjustRightInd/>
        <w:snapToGrid/>
        <w:textAlignment w:val="auto"/>
        <w:rPr>
          <w:snapToGrid w:val="0"/>
        </w:rPr>
      </w:pPr>
      <w:bookmarkStart w:id="44" w:name="_Toc29802898"/>
      <w:bookmarkStart w:id="45" w:name="_Toc37251406"/>
      <w:bookmarkStart w:id="46" w:name="_Toc29801849"/>
      <w:bookmarkStart w:id="47" w:name="_Toc84413802"/>
      <w:bookmarkStart w:id="48" w:name="_Toc68230910"/>
      <w:bookmarkStart w:id="49" w:name="_Toc84405193"/>
      <w:bookmarkStart w:id="50" w:name="_Toc45888286"/>
      <w:bookmarkStart w:id="51" w:name="_Toc61367579"/>
      <w:bookmarkStart w:id="52" w:name="_Toc36107640"/>
      <w:bookmarkStart w:id="53" w:name="_Toc45888885"/>
      <w:bookmarkStart w:id="54" w:name="_Toc83580684"/>
      <w:bookmarkStart w:id="55" w:name="_Toc76509355"/>
      <w:bookmarkStart w:id="56" w:name="_Toc29802273"/>
      <w:bookmarkStart w:id="57" w:name="_Toc75467333"/>
      <w:bookmarkStart w:id="58" w:name="_Toc21344363"/>
      <w:bookmarkStart w:id="59" w:name="_Toc69084323"/>
      <w:bookmarkStart w:id="60" w:name="_Toc61372962"/>
      <w:bookmarkStart w:id="61" w:name="_Toc76718345"/>
      <w:r>
        <w:rPr>
          <w:snapToGrid w:val="0"/>
        </w:rPr>
        <w:t>6.5.2.4.1</w:t>
      </w:r>
      <w:r>
        <w:rPr>
          <w:snapToGrid w:val="0"/>
        </w:rPr>
        <w:tab/>
      </w:r>
      <w:r>
        <w:rPr>
          <w:snapToGrid w:val="0"/>
        </w:rPr>
        <w:t>NR ACLR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keepNext/>
        <w:keepLines/>
        <w:pageBreakBefore w:val="0"/>
        <w:widowControl/>
        <w:kinsoku/>
        <w:wordWrap/>
        <w:overflowPunct/>
        <w:topLinePunct w:val="0"/>
        <w:autoSpaceDE/>
        <w:autoSpaceDN/>
        <w:bidi w:val="0"/>
        <w:adjustRightInd/>
        <w:snapToGrid/>
        <w:textAlignment w:val="auto"/>
      </w:pPr>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keepNext/>
        <w:keepLines/>
        <w:pageBreakBefore w:val="0"/>
        <w:widowControl/>
        <w:kinsoku/>
        <w:wordWrap/>
        <w:overflowPunct/>
        <w:topLinePunct w:val="0"/>
        <w:autoSpaceDE/>
        <w:autoSpaceDN/>
        <w:bidi w:val="0"/>
        <w:adjustRightInd/>
        <w:snapToGrid/>
        <w:textAlignment w:val="auto"/>
        <w:rPr>
          <w:rFonts w:cs="v5.0.0"/>
        </w:rPr>
      </w:pPr>
      <w:r>
        <w:t xml:space="preserve">The assigned NR channel power and adjacent NR channel power are measured with rectangular filters with measurement bandwidths specified in </w:t>
      </w:r>
      <w:r>
        <w:rPr>
          <w:rFonts w:cs="v5.0.0"/>
        </w:rPr>
        <w:t>Table 6.5.2.4.1-1.</w:t>
      </w:r>
    </w:p>
    <w:p>
      <w:pPr>
        <w:keepNext/>
        <w:keepLines/>
        <w:pageBreakBefore w:val="0"/>
        <w:widowControl/>
        <w:kinsoku/>
        <w:wordWrap/>
        <w:overflowPunct/>
        <w:topLinePunct w:val="0"/>
        <w:autoSpaceDE/>
        <w:autoSpaceDN/>
        <w:bidi w:val="0"/>
        <w:adjustRightInd/>
        <w:snapToGrid/>
        <w:textAlignment w:val="auto"/>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keepNext/>
        <w:keepLines/>
        <w:pageBreakBefore w:val="0"/>
        <w:widowControl/>
        <w:kinsoku/>
        <w:wordWrap/>
        <w:overflowPunct/>
        <w:topLinePunct w:val="0"/>
        <w:autoSpaceDE/>
        <w:autoSpaceDN/>
        <w:bidi w:val="0"/>
        <w:adjustRightInd/>
        <w:snapToGrid/>
        <w:textAlignment w:val="auto"/>
        <w:rPr>
          <w:lang w:eastAsia="zh-CN"/>
        </w:rPr>
      </w:pPr>
      <w:r>
        <w:rPr>
          <w:lang w:eastAsia="zh-CN"/>
        </w:rPr>
        <w:t xml:space="preserve">When the IE </w:t>
      </w:r>
      <w:del w:id="114" w:author="ZTE_Liu Wenhao" w:date="2024-08-09T09:13:35Z">
        <w:r>
          <w:rPr>
            <w:i/>
            <w:iCs/>
            <w:lang w:eastAsia="zh-CN"/>
          </w:rPr>
          <w:delText>[powerBoostPi2BPSKRel18]</w:delText>
        </w:r>
      </w:del>
      <w:ins w:id="115" w:author="ZTE_Liu Wenhao" w:date="2024-08-09T09:13:35Z">
        <w:r>
          <w:rPr>
            <w:rFonts w:hint="eastAsia"/>
            <w:i/>
            <w:iCs/>
            <w:lang w:eastAsia="zh-CN"/>
          </w:rPr>
          <w:t>powerBoostPi2BPSK-r18</w:t>
        </w:r>
      </w:ins>
      <w:r>
        <w:rPr>
          <w:lang w:eastAsia="zh-CN"/>
        </w:rPr>
        <w:t xml:space="preserve"> or </w:t>
      </w:r>
      <w:del w:id="116" w:author="ZTE_Liu Wenhao" w:date="2024-08-09T09:19:31Z">
        <w:r>
          <w:rPr>
            <w:i/>
            <w:iCs/>
            <w:lang w:eastAsia="zh-CN"/>
          </w:rPr>
          <w:delText>[powerBoostQPSKRel18]</w:delText>
        </w:r>
      </w:del>
      <w:ins w:id="117" w:author="ZTE_Liu Wenhao" w:date="2024-08-09T09:19:31Z">
        <w:r>
          <w:rPr>
            <w:rFonts w:hint="eastAsia"/>
            <w:i/>
            <w:iCs/>
            <w:lang w:eastAsia="zh-CN"/>
          </w:rPr>
          <w:t>powerBoostQPSK-r18</w:t>
        </w:r>
      </w:ins>
      <w:r>
        <w:rPr>
          <w:lang w:eastAsia="zh-CN"/>
        </w:rPr>
        <w:t xml:space="preserve"> is set to 1 for a UE supporting the capability of </w:t>
      </w:r>
      <w:del w:id="118" w:author="ZTE_Liu Wenhao" w:date="2024-08-09T09:00:49Z">
        <w:r>
          <w:rPr>
            <w:i/>
            <w:iCs/>
            <w:lang w:eastAsia="zh-CN"/>
          </w:rPr>
          <w:delText>[powerBoostRel18]</w:delText>
        </w:r>
      </w:del>
      <w:ins w:id="119" w:author="ZTE_Liu Wenhao" w:date="2024-08-09T09:00:49Z">
        <w:r>
          <w:rPr>
            <w:rFonts w:hint="eastAsia"/>
            <w:i/>
            <w:iCs/>
            <w:lang w:eastAsia="zh-CN"/>
          </w:rPr>
          <w:t>powerBoosting-pi2BPSK-QPSK-r18</w:t>
        </w:r>
      </w:ins>
      <w:r>
        <w:rPr>
          <w:lang w:eastAsia="zh-CN"/>
        </w:rPr>
        <w:t xml:space="preserve"> or capability of </w:t>
      </w:r>
      <w:del w:id="120" w:author="ZTE_Liu Wenhao" w:date="2024-08-09T09:02:38Z">
        <w:r>
          <w:rPr>
            <w:i/>
            <w:iCs/>
            <w:lang w:eastAsia="zh-CN"/>
          </w:rPr>
          <w:delText>[powerBoostTSRel18]</w:delText>
        </w:r>
      </w:del>
      <w:ins w:id="121" w:author="ZTE_Liu Wenhao" w:date="2024-08-09T09:02:38Z">
        <w:r>
          <w:rPr>
            <w:rFonts w:hint="eastAsia"/>
            <w:i/>
            <w:iCs/>
            <w:lang w:eastAsia="zh-CN"/>
          </w:rPr>
          <w:t>powerBoosting-pi2BPSK-QPSK-Modified-r18</w:t>
        </w:r>
      </w:ins>
      <w:r>
        <w:rPr>
          <w:lang w:eastAsia="zh-CN"/>
        </w:rPr>
        <w:t>, for power class 2 UE, the ACLR requirement of PC2 applies. For power class 3 UE, the ACLR requirement of PC3 applies.</w:t>
      </w:r>
    </w:p>
    <w:p>
      <w:pPr>
        <w:keepNext/>
        <w:keepLines/>
        <w:pageBreakBefore w:val="0"/>
        <w:widowControl/>
        <w:kinsoku/>
        <w:wordWrap/>
        <w:overflowPunct/>
        <w:topLinePunct w:val="0"/>
        <w:autoSpaceDE/>
        <w:autoSpaceDN/>
        <w:bidi w:val="0"/>
        <w:adjustRightInd/>
        <w:snapToGrid/>
        <w:textAlignment w:val="auto"/>
        <w:rPr>
          <w:rFonts w:cs="v5.0.0"/>
        </w:rPr>
      </w:pPr>
    </w:p>
    <w:p>
      <w:pPr>
        <w:pStyle w:val="55"/>
        <w:keepNext/>
        <w:keepLines/>
        <w:pageBreakBefore w:val="0"/>
        <w:widowControl/>
        <w:kinsoku/>
        <w:wordWrap/>
        <w:overflowPunct/>
        <w:topLinePunct w:val="0"/>
        <w:autoSpaceDE/>
        <w:autoSpaceDN/>
        <w:bidi w:val="0"/>
        <w:adjustRightInd/>
        <w:snapToGrid/>
        <w:textAlignment w:val="auto"/>
      </w:pPr>
      <w:r>
        <w:t>Table 6.5.2.4.1-1: NR ACLR measurement bandwidth</w:t>
      </w:r>
    </w:p>
    <w:tbl>
      <w:tblPr>
        <w:tblStyle w:val="4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1"/>
              <w:keepNext/>
              <w:keepLines/>
              <w:pageBreakBefore w:val="0"/>
              <w:widowControl/>
              <w:kinsoku/>
              <w:wordWrap/>
              <w:overflowPunct/>
              <w:topLinePunct w:val="0"/>
              <w:autoSpaceDE/>
              <w:autoSpaceDN/>
              <w:bidi w:val="0"/>
              <w:adjustRightInd/>
              <w:snapToGrid/>
              <w:textAlignment w:val="auto"/>
            </w:pPr>
            <w:bookmarkStart w:id="62"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2"/>
              <w:keepNext/>
              <w:keepLines/>
              <w:pageBreakBefore w:val="0"/>
              <w:widowControl/>
              <w:kinsoku/>
              <w:wordWrap/>
              <w:overflowPunct/>
              <w:topLinePunct w:val="0"/>
              <w:autoSpaceDE/>
              <w:autoSpaceDN/>
              <w:bidi w:val="0"/>
              <w:adjustRightInd/>
              <w:snapToGrid/>
              <w:textAlignment w:val="auto"/>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2"/>
              <w:keepNext/>
              <w:keepLines/>
              <w:pageBreakBefore w:val="0"/>
              <w:widowControl/>
              <w:kinsoku/>
              <w:wordWrap/>
              <w:overflowPunct/>
              <w:topLinePunct w:val="0"/>
              <w:autoSpaceDE/>
              <w:autoSpaceDN/>
              <w:bidi w:val="0"/>
              <w:adjustRightInd/>
              <w:snapToGrid/>
              <w:textAlignment w:val="auto"/>
            </w:pPr>
            <w:r>
              <w:t>3,5,10,15,20,25,30,35,40,45,50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2"/>
              <w:keepNext/>
              <w:keepLines/>
              <w:pageBreakBefore w:val="0"/>
              <w:widowControl/>
              <w:kinsoku/>
              <w:wordWrap/>
              <w:overflowPunct/>
              <w:topLinePunct w:val="0"/>
              <w:autoSpaceDE/>
              <w:autoSpaceDN/>
              <w:bidi w:val="0"/>
              <w:adjustRightInd/>
              <w:snapToGrid/>
              <w:textAlignment w:val="auto"/>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1"/>
              <w:keepNext/>
              <w:keepLines/>
              <w:pageBreakBefore w:val="0"/>
              <w:widowControl/>
              <w:kinsoku/>
              <w:wordWrap/>
              <w:overflowPunct/>
              <w:topLinePunct w:val="0"/>
              <w:autoSpaceDE/>
              <w:autoSpaceDN/>
              <w:bidi w:val="0"/>
              <w:adjustRightInd/>
              <w:snapToGrid/>
              <w:textAlignment w:val="auto"/>
            </w:pPr>
            <w:r>
              <w:t>REF_SCS</w:t>
            </w:r>
          </w:p>
        </w:tc>
        <w:tc>
          <w:tcPr>
            <w:tcW w:w="706" w:type="dxa"/>
            <w:tcBorders>
              <w:top w:val="nil"/>
              <w:left w:val="nil"/>
              <w:bottom w:val="single" w:color="auto" w:sz="8" w:space="0"/>
              <w:right w:val="single" w:color="auto" w:sz="8" w:space="0"/>
            </w:tcBorders>
            <w:shd w:val="clear" w:color="auto" w:fill="auto"/>
            <w:vAlign w:val="center"/>
          </w:tcPr>
          <w:p>
            <w:pPr>
              <w:pStyle w:val="52"/>
              <w:keepNext/>
              <w:keepLines/>
              <w:pageBreakBefore w:val="0"/>
              <w:widowControl/>
              <w:kinsoku/>
              <w:wordWrap/>
              <w:overflowPunct/>
              <w:topLinePunct w:val="0"/>
              <w:autoSpaceDE/>
              <w:autoSpaceDN/>
              <w:bidi w:val="0"/>
              <w:adjustRightInd/>
              <w:snapToGrid/>
              <w:textAlignment w:val="auto"/>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52"/>
              <w:keepNext/>
              <w:keepLines/>
              <w:pageBreakBefore w:val="0"/>
              <w:widowControl/>
              <w:kinsoku/>
              <w:wordWrap/>
              <w:overflowPunct/>
              <w:topLinePunct w:val="0"/>
              <w:autoSpaceDE/>
              <w:autoSpaceDN/>
              <w:bidi w:val="0"/>
              <w:adjustRightInd/>
              <w:snapToGrid/>
              <w:textAlignment w:val="auto"/>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52"/>
              <w:keepNext/>
              <w:keepLines/>
              <w:pageBreakBefore w:val="0"/>
              <w:widowControl/>
              <w:kinsoku/>
              <w:wordWrap/>
              <w:overflowPunct/>
              <w:topLinePunct w:val="0"/>
              <w:autoSpaceDE/>
              <w:autoSpaceDN/>
              <w:bidi w:val="0"/>
              <w:adjustRightInd/>
              <w:snapToGrid/>
              <w:textAlignment w:val="auto"/>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51"/>
              <w:keepNext/>
              <w:keepLines/>
              <w:pageBreakBefore w:val="0"/>
              <w:widowControl/>
              <w:kinsoku/>
              <w:wordWrap/>
              <w:overflowPunct/>
              <w:topLinePunct w:val="0"/>
              <w:autoSpaceDE/>
              <w:autoSpaceDN/>
              <w:bidi w:val="0"/>
              <w:adjustRightInd/>
              <w:snapToGrid/>
              <w:textAlignment w:val="auto"/>
            </w:pPr>
            <w:r>
              <w:t>NR ACLR measurement bandwidth</w:t>
            </w:r>
          </w:p>
        </w:tc>
        <w:tc>
          <w:tcPr>
            <w:tcW w:w="706" w:type="dxa"/>
            <w:tcBorders>
              <w:top w:val="nil"/>
              <w:left w:val="nil"/>
              <w:bottom w:val="single" w:color="auto" w:sz="4" w:space="0"/>
              <w:right w:val="single" w:color="auto" w:sz="8" w:space="0"/>
            </w:tcBorders>
            <w:shd w:val="clear" w:color="auto" w:fill="auto"/>
            <w:vAlign w:val="center"/>
          </w:tcPr>
          <w:p>
            <w:pPr>
              <w:pStyle w:val="52"/>
              <w:keepNext/>
              <w:keepLines/>
              <w:pageBreakBefore w:val="0"/>
              <w:widowControl/>
              <w:kinsoku/>
              <w:wordWrap/>
              <w:overflowPunct/>
              <w:topLinePunct w:val="0"/>
              <w:autoSpaceDE/>
              <w:autoSpaceDN/>
              <w:bidi w:val="0"/>
              <w:adjustRightInd/>
              <w:snapToGrid/>
              <w:textAlignment w:val="auto"/>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keepNext/>
              <w:keepLines/>
              <w:pageBreakBefore w:val="0"/>
              <w:widowControl/>
              <w:kinsoku/>
              <w:wordWrap/>
              <w:overflowPunct/>
              <w:topLinePunct w:val="0"/>
              <w:autoSpaceDE/>
              <w:autoSpaceDN/>
              <w:bidi w:val="0"/>
              <w:adjustRightInd/>
              <w:snapToGrid/>
              <w:textAlignment w:val="auto"/>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6"/>
              <w:keepNext/>
              <w:keepLines/>
              <w:pageBreakBefore w:val="0"/>
              <w:widowControl/>
              <w:kinsoku/>
              <w:wordWrap/>
              <w:overflowPunct/>
              <w:topLinePunct w:val="0"/>
              <w:autoSpaceDE/>
              <w:autoSpaceDN/>
              <w:bidi w:val="0"/>
              <w:adjustRightInd/>
              <w:snapToGrid/>
              <w:textAlignment w:val="auto"/>
            </w:pPr>
            <w:r>
              <w:rPr>
                <w:lang w:val="en-US"/>
              </w:rPr>
              <w:t>NOTE :</w:t>
            </w:r>
            <w:r>
              <w:rPr>
                <w:lang w:val="en-US"/>
              </w:rPr>
              <w:tab/>
            </w:r>
            <w:r>
              <w:rPr>
                <w:lang w:val="en-US"/>
              </w:rPr>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bookmarkEnd w:id="62"/>
    </w:tbl>
    <w:p>
      <w:pPr>
        <w:keepNext/>
        <w:keepLines/>
        <w:pageBreakBefore w:val="0"/>
        <w:widowControl/>
        <w:kinsoku/>
        <w:wordWrap/>
        <w:overflowPunct/>
        <w:topLinePunct w:val="0"/>
        <w:autoSpaceDE/>
        <w:autoSpaceDN/>
        <w:bidi w:val="0"/>
        <w:adjustRightInd/>
        <w:snapToGrid/>
        <w:textAlignment w:val="auto"/>
      </w:pPr>
    </w:p>
    <w:p>
      <w:pPr>
        <w:pStyle w:val="55"/>
        <w:keepNext/>
        <w:keepLines/>
        <w:pageBreakBefore w:val="0"/>
        <w:widowControl/>
        <w:kinsoku/>
        <w:wordWrap/>
        <w:overflowPunct/>
        <w:topLinePunct w:val="0"/>
        <w:autoSpaceDE/>
        <w:autoSpaceDN/>
        <w:bidi w:val="0"/>
        <w:adjustRightInd/>
        <w:snapToGrid/>
        <w:textAlignment w:val="auto"/>
      </w:pPr>
      <w:r>
        <w:t>Table 6.5.2.4.1-2: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textAlignment w:val="auto"/>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vertAlign w:val="superscript"/>
                <w:lang w:val="fr-FR"/>
              </w:rPr>
            </w:pPr>
            <w:r>
              <w:rPr>
                <w:lang w:val="fr-FR"/>
              </w:rPr>
              <w:t>Power class 1</w:t>
            </w:r>
          </w:p>
        </w:tc>
        <w:tc>
          <w:tcPr>
            <w:tcW w:w="155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overflowPunct/>
              <w:topLinePunct w:val="0"/>
              <w:autoSpaceDE/>
              <w:autoSpaceDN/>
              <w:bidi w:val="0"/>
              <w:adjustRightInd/>
              <w:snapToGrid/>
              <w:textAlignment w:val="auto"/>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37 dB</w:t>
            </w:r>
          </w:p>
        </w:tc>
        <w:tc>
          <w:tcPr>
            <w:tcW w:w="155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overflowPunct/>
              <w:topLinePunct w:val="0"/>
              <w:autoSpaceDE/>
              <w:autoSpaceDN/>
              <w:bidi w:val="0"/>
              <w:adjustRightInd/>
              <w:snapToGrid/>
              <w:textAlignment w:val="auto"/>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textAlignment w:val="auto"/>
              <w:rPr>
                <w:lang w:val="fr-FR"/>
              </w:rPr>
            </w:pPr>
            <w:r>
              <w:rPr>
                <w:lang w:val="fr-FR"/>
              </w:rPr>
              <w:t>NOTE 1:</w:t>
            </w:r>
            <w:r>
              <w:rPr>
                <w:lang w:val="fr-FR"/>
              </w:rPr>
              <w:tab/>
            </w:r>
            <w:r>
              <w:rPr>
                <w:lang w:val="fr-FR"/>
              </w:rPr>
              <w:t>Void</w:t>
            </w:r>
          </w:p>
        </w:tc>
      </w:tr>
    </w:tbl>
    <w:p>
      <w:pPr>
        <w:keepNext/>
        <w:keepLines/>
        <w:pageBreakBefore w:val="0"/>
        <w:widowControl/>
        <w:kinsoku/>
        <w:wordWrap/>
        <w:overflowPunct/>
        <w:topLinePunct w:val="0"/>
        <w:autoSpaceDE/>
        <w:autoSpaceDN/>
        <w:bidi w:val="0"/>
        <w:adjustRightInd/>
        <w:snapToGrid/>
        <w:textAlignment w:val="auto"/>
        <w:rPr>
          <w:b/>
          <w:color w:val="FF0000"/>
          <w:lang w:eastAsia="zh-CN"/>
        </w:rPr>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b/>
          <w:color w:val="FF0000"/>
          <w:lang w:eastAsia="zh-CN"/>
        </w:rPr>
        <w:t>&lt;End of change</w:t>
      </w:r>
      <w:r>
        <w:rPr>
          <w:rFonts w:hint="eastAsia"/>
          <w:b/>
          <w:color w:val="FF0000"/>
          <w:lang w:val="en-US" w:eastAsia="zh-CN"/>
        </w:rPr>
        <w:t xml:space="preserve"> 6</w:t>
      </w:r>
      <w:r>
        <w:rPr>
          <w:b/>
          <w:color w:val="FF0000"/>
          <w:lang w:eastAsia="zh-CN"/>
        </w:rPr>
        <w:t>&gt;</w:t>
      </w:r>
    </w:p>
    <w:p>
      <w:pPr>
        <w:keepNext/>
        <w:keepLines/>
        <w:pageBreakBefore w:val="0"/>
        <w:widowControl/>
        <w:kinsoku/>
        <w:wordWrap/>
        <w:overflowPunct/>
        <w:topLinePunct w:val="0"/>
        <w:autoSpaceDE/>
        <w:autoSpaceDN/>
        <w:bidi w:val="0"/>
        <w:adjustRightInd/>
        <w:snapToGrid/>
        <w:textAlignment w:val="auto"/>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 Wenhao">
    <w15:presenceInfo w15:providerId="None" w15:userId="ZTE_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7130C"/>
    <w:rsid w:val="047F41BD"/>
    <w:rsid w:val="0C483CB5"/>
    <w:rsid w:val="12E45626"/>
    <w:rsid w:val="158032CC"/>
    <w:rsid w:val="158D36E8"/>
    <w:rsid w:val="196B4BC8"/>
    <w:rsid w:val="20B865FE"/>
    <w:rsid w:val="215964CD"/>
    <w:rsid w:val="291036E8"/>
    <w:rsid w:val="2F770ABE"/>
    <w:rsid w:val="353F390D"/>
    <w:rsid w:val="35676DAA"/>
    <w:rsid w:val="3B364319"/>
    <w:rsid w:val="47EA3CEF"/>
    <w:rsid w:val="4DAE5A6A"/>
    <w:rsid w:val="4F311446"/>
    <w:rsid w:val="52CD0168"/>
    <w:rsid w:val="6B585A3A"/>
    <w:rsid w:val="6C2160B6"/>
    <w:rsid w:val="6C2F12AE"/>
    <w:rsid w:val="6DA50556"/>
    <w:rsid w:val="6E7724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2024-08-09T09:24:01Z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